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DCF" w:rsidRDefault="00775DCF" w:rsidP="00775DCF">
      <w:pPr>
        <w:pStyle w:val="Ttulo2"/>
      </w:pPr>
      <w:bookmarkStart w:id="0" w:name="_Toc431220611"/>
      <w:r w:rsidRPr="00367542">
        <w:t>El inventario de estilos de apre</w:t>
      </w:r>
      <w:r>
        <w:t xml:space="preserve">ndizaje  de David </w:t>
      </w:r>
      <w:proofErr w:type="spellStart"/>
      <w:r>
        <w:t>Kold</w:t>
      </w:r>
      <w:bookmarkEnd w:id="0"/>
      <w:proofErr w:type="spellEnd"/>
      <w:r w:rsidRPr="0036339A">
        <w:t xml:space="preserve"> </w:t>
      </w:r>
    </w:p>
    <w:p w:rsidR="00775DCF" w:rsidRPr="008B1597" w:rsidRDefault="00775DCF" w:rsidP="00775DCF">
      <w:pPr>
        <w:rPr>
          <w:rFonts w:ascii="Tahoma" w:hAnsi="Tahoma" w:cs="Tahoma"/>
          <w:b/>
          <w:i/>
          <w:sz w:val="20"/>
          <w:szCs w:val="20"/>
        </w:rPr>
      </w:pPr>
      <w:r w:rsidRPr="008B1597">
        <w:rPr>
          <w:rFonts w:ascii="Tahoma" w:hAnsi="Tahoma" w:cs="Tahoma"/>
          <w:b/>
          <w:i/>
          <w:sz w:val="20"/>
          <w:szCs w:val="20"/>
        </w:rPr>
        <w:t>Instrucciones:</w:t>
      </w:r>
    </w:p>
    <w:p w:rsidR="00775DCF" w:rsidRPr="008B1597" w:rsidRDefault="00775DCF" w:rsidP="00775DCF">
      <w:pPr>
        <w:rPr>
          <w:rFonts w:ascii="Tahoma" w:hAnsi="Tahoma" w:cs="Tahoma"/>
          <w:sz w:val="20"/>
          <w:szCs w:val="20"/>
        </w:rPr>
      </w:pPr>
      <w:r w:rsidRPr="008B1597">
        <w:rPr>
          <w:rFonts w:ascii="Tahoma" w:hAnsi="Tahoma" w:cs="Tahoma"/>
          <w:sz w:val="20"/>
          <w:szCs w:val="20"/>
        </w:rPr>
        <w:t>Abajo hay nueve conjuntos de cuatro columnas. Ordene cada conjunto asignando  un 4 a la palabra que mejor caracteriza su estilo de aprendizaje, un 3 a la palabra que le sigue en orden de acierto, un 2 a la siguiente y un 1 a la menos característica. Ponga especial cuidado en asignar un número distinto a cada una de las palabras del conjunto. No se aceptan empates.</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
        <w:gridCol w:w="1661"/>
        <w:gridCol w:w="423"/>
        <w:gridCol w:w="1514"/>
        <w:gridCol w:w="461"/>
        <w:gridCol w:w="1951"/>
        <w:gridCol w:w="426"/>
        <w:gridCol w:w="2117"/>
        <w:gridCol w:w="426"/>
      </w:tblGrid>
      <w:tr w:rsidR="00775DCF" w:rsidRPr="008B1597" w:rsidTr="000B2CFB">
        <w:trPr>
          <w:jc w:val="center"/>
        </w:trPr>
        <w:tc>
          <w:tcPr>
            <w:tcW w:w="369" w:type="dxa"/>
            <w:shd w:val="clear" w:color="auto" w:fill="00FFFF"/>
          </w:tcPr>
          <w:p w:rsidR="00775DCF" w:rsidRPr="008B1597" w:rsidRDefault="00775DCF" w:rsidP="000B2CFB">
            <w:pPr>
              <w:rPr>
                <w:rFonts w:ascii="Tahoma" w:hAnsi="Tahoma" w:cs="Tahoma"/>
                <w:sz w:val="20"/>
                <w:szCs w:val="20"/>
                <w:highlight w:val="cyan"/>
              </w:rPr>
            </w:pPr>
          </w:p>
        </w:tc>
        <w:tc>
          <w:tcPr>
            <w:tcW w:w="1661" w:type="dxa"/>
          </w:tcPr>
          <w:p w:rsidR="00775DCF" w:rsidRPr="008B1597" w:rsidRDefault="00775DCF" w:rsidP="000B2CFB">
            <w:pPr>
              <w:jc w:val="center"/>
              <w:rPr>
                <w:rFonts w:ascii="Tahoma" w:hAnsi="Tahoma" w:cs="Tahoma"/>
                <w:b/>
                <w:sz w:val="20"/>
                <w:szCs w:val="20"/>
              </w:rPr>
            </w:pPr>
            <w:r w:rsidRPr="008B1597">
              <w:rPr>
                <w:rFonts w:ascii="Tahoma" w:hAnsi="Tahoma" w:cs="Tahoma"/>
                <w:b/>
                <w:sz w:val="20"/>
                <w:szCs w:val="20"/>
              </w:rPr>
              <w:t>A</w:t>
            </w:r>
          </w:p>
        </w:tc>
        <w:tc>
          <w:tcPr>
            <w:tcW w:w="423" w:type="dxa"/>
            <w:shd w:val="clear" w:color="auto" w:fill="00FFFF"/>
          </w:tcPr>
          <w:p w:rsidR="00775DCF" w:rsidRPr="008B1597" w:rsidRDefault="00775DCF" w:rsidP="000B2CFB">
            <w:pPr>
              <w:jc w:val="center"/>
              <w:rPr>
                <w:rFonts w:ascii="Tahoma" w:hAnsi="Tahoma" w:cs="Tahoma"/>
                <w:b/>
                <w:sz w:val="20"/>
                <w:szCs w:val="20"/>
              </w:rPr>
            </w:pPr>
          </w:p>
        </w:tc>
        <w:tc>
          <w:tcPr>
            <w:tcW w:w="1514" w:type="dxa"/>
          </w:tcPr>
          <w:p w:rsidR="00775DCF" w:rsidRPr="008B1597" w:rsidRDefault="00775DCF" w:rsidP="000B2CFB">
            <w:pPr>
              <w:jc w:val="center"/>
              <w:rPr>
                <w:rFonts w:ascii="Tahoma" w:hAnsi="Tahoma" w:cs="Tahoma"/>
                <w:b/>
                <w:sz w:val="20"/>
                <w:szCs w:val="20"/>
              </w:rPr>
            </w:pPr>
            <w:r w:rsidRPr="008B1597">
              <w:rPr>
                <w:rFonts w:ascii="Tahoma" w:hAnsi="Tahoma" w:cs="Tahoma"/>
                <w:b/>
                <w:sz w:val="20"/>
                <w:szCs w:val="20"/>
              </w:rPr>
              <w:t>B</w:t>
            </w:r>
          </w:p>
        </w:tc>
        <w:tc>
          <w:tcPr>
            <w:tcW w:w="461" w:type="dxa"/>
            <w:shd w:val="clear" w:color="auto" w:fill="00FFFF"/>
          </w:tcPr>
          <w:p w:rsidR="00775DCF" w:rsidRPr="008B1597" w:rsidRDefault="00775DCF" w:rsidP="000B2CFB">
            <w:pPr>
              <w:jc w:val="center"/>
              <w:rPr>
                <w:rFonts w:ascii="Tahoma" w:hAnsi="Tahoma" w:cs="Tahoma"/>
                <w:b/>
                <w:sz w:val="20"/>
                <w:szCs w:val="20"/>
              </w:rPr>
            </w:pPr>
          </w:p>
        </w:tc>
        <w:tc>
          <w:tcPr>
            <w:tcW w:w="1951" w:type="dxa"/>
          </w:tcPr>
          <w:p w:rsidR="00775DCF" w:rsidRPr="008B1597" w:rsidRDefault="00775DCF" w:rsidP="000B2CFB">
            <w:pPr>
              <w:jc w:val="center"/>
              <w:rPr>
                <w:rFonts w:ascii="Tahoma" w:hAnsi="Tahoma" w:cs="Tahoma"/>
                <w:b/>
                <w:sz w:val="20"/>
                <w:szCs w:val="20"/>
              </w:rPr>
            </w:pPr>
            <w:r w:rsidRPr="008B1597">
              <w:rPr>
                <w:rFonts w:ascii="Tahoma" w:hAnsi="Tahoma" w:cs="Tahoma"/>
                <w:b/>
                <w:sz w:val="20"/>
                <w:szCs w:val="20"/>
              </w:rPr>
              <w:t>C</w:t>
            </w:r>
          </w:p>
        </w:tc>
        <w:tc>
          <w:tcPr>
            <w:tcW w:w="426" w:type="dxa"/>
            <w:shd w:val="clear" w:color="auto" w:fill="00FFFF"/>
          </w:tcPr>
          <w:p w:rsidR="00775DCF" w:rsidRPr="008B1597" w:rsidRDefault="00775DCF" w:rsidP="000B2CFB">
            <w:pPr>
              <w:jc w:val="center"/>
              <w:rPr>
                <w:rFonts w:ascii="Tahoma" w:hAnsi="Tahoma" w:cs="Tahoma"/>
                <w:b/>
                <w:sz w:val="20"/>
                <w:szCs w:val="20"/>
              </w:rPr>
            </w:pPr>
          </w:p>
        </w:tc>
        <w:tc>
          <w:tcPr>
            <w:tcW w:w="2117" w:type="dxa"/>
          </w:tcPr>
          <w:p w:rsidR="00775DCF" w:rsidRPr="008B1597" w:rsidRDefault="00775DCF" w:rsidP="000B2CFB">
            <w:pPr>
              <w:jc w:val="center"/>
              <w:rPr>
                <w:rFonts w:ascii="Tahoma" w:hAnsi="Tahoma" w:cs="Tahoma"/>
                <w:b/>
                <w:sz w:val="20"/>
                <w:szCs w:val="20"/>
              </w:rPr>
            </w:pPr>
            <w:r w:rsidRPr="008B1597">
              <w:rPr>
                <w:rFonts w:ascii="Tahoma" w:hAnsi="Tahoma" w:cs="Tahoma"/>
                <w:b/>
                <w:sz w:val="20"/>
                <w:szCs w:val="20"/>
              </w:rPr>
              <w:t>D</w:t>
            </w:r>
          </w:p>
        </w:tc>
        <w:tc>
          <w:tcPr>
            <w:tcW w:w="426" w:type="dxa"/>
            <w:shd w:val="clear" w:color="auto" w:fill="00FFFF"/>
          </w:tcPr>
          <w:p w:rsidR="00775DCF" w:rsidRPr="008B1597" w:rsidRDefault="00775DCF" w:rsidP="000B2CFB">
            <w:pPr>
              <w:jc w:val="center"/>
              <w:rPr>
                <w:rFonts w:ascii="Tahoma" w:hAnsi="Tahoma" w:cs="Tahoma"/>
                <w:b/>
                <w:sz w:val="20"/>
                <w:szCs w:val="20"/>
              </w:rPr>
            </w:pPr>
          </w:p>
        </w:tc>
      </w:tr>
      <w:tr w:rsidR="00775DCF" w:rsidRPr="008B1597" w:rsidTr="000B2CFB">
        <w:trPr>
          <w:jc w:val="center"/>
        </w:trPr>
        <w:tc>
          <w:tcPr>
            <w:tcW w:w="369" w:type="dxa"/>
          </w:tcPr>
          <w:p w:rsidR="00775DCF" w:rsidRPr="008B1597" w:rsidRDefault="00775DCF" w:rsidP="000B2CFB">
            <w:pPr>
              <w:rPr>
                <w:rFonts w:ascii="Tahoma" w:hAnsi="Tahoma" w:cs="Tahoma"/>
                <w:b/>
                <w:sz w:val="20"/>
                <w:szCs w:val="20"/>
              </w:rPr>
            </w:pPr>
            <w:r w:rsidRPr="008B1597">
              <w:rPr>
                <w:rFonts w:ascii="Tahoma" w:hAnsi="Tahoma" w:cs="Tahoma"/>
                <w:b/>
                <w:sz w:val="20"/>
                <w:szCs w:val="20"/>
              </w:rPr>
              <w:t>1</w:t>
            </w:r>
          </w:p>
        </w:tc>
        <w:tc>
          <w:tcPr>
            <w:tcW w:w="1661"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Discriminador</w:t>
            </w:r>
          </w:p>
        </w:tc>
        <w:tc>
          <w:tcPr>
            <w:tcW w:w="423" w:type="dxa"/>
          </w:tcPr>
          <w:p w:rsidR="00775DCF" w:rsidRPr="008B1597" w:rsidRDefault="00775DCF" w:rsidP="000B2CFB">
            <w:pPr>
              <w:jc w:val="center"/>
              <w:rPr>
                <w:rFonts w:ascii="Tahoma" w:hAnsi="Tahoma" w:cs="Tahoma"/>
                <w:sz w:val="20"/>
                <w:szCs w:val="20"/>
              </w:rPr>
            </w:pPr>
          </w:p>
        </w:tc>
        <w:tc>
          <w:tcPr>
            <w:tcW w:w="1514"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Tentativo</w:t>
            </w:r>
          </w:p>
        </w:tc>
        <w:tc>
          <w:tcPr>
            <w:tcW w:w="461" w:type="dxa"/>
          </w:tcPr>
          <w:p w:rsidR="00775DCF" w:rsidRPr="008B1597" w:rsidRDefault="00775DCF" w:rsidP="000B2CFB">
            <w:pPr>
              <w:jc w:val="center"/>
              <w:rPr>
                <w:rFonts w:ascii="Tahoma" w:hAnsi="Tahoma" w:cs="Tahoma"/>
                <w:sz w:val="20"/>
                <w:szCs w:val="20"/>
              </w:rPr>
            </w:pPr>
          </w:p>
        </w:tc>
        <w:tc>
          <w:tcPr>
            <w:tcW w:w="1951"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Comprometido</w:t>
            </w:r>
          </w:p>
        </w:tc>
        <w:tc>
          <w:tcPr>
            <w:tcW w:w="426" w:type="dxa"/>
          </w:tcPr>
          <w:p w:rsidR="00775DCF" w:rsidRPr="008B1597" w:rsidRDefault="00775DCF" w:rsidP="000B2CFB">
            <w:pPr>
              <w:jc w:val="center"/>
              <w:rPr>
                <w:rFonts w:ascii="Tahoma" w:hAnsi="Tahoma" w:cs="Tahoma"/>
                <w:sz w:val="20"/>
                <w:szCs w:val="20"/>
              </w:rPr>
            </w:pPr>
          </w:p>
        </w:tc>
        <w:tc>
          <w:tcPr>
            <w:tcW w:w="2117"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Práctico</w:t>
            </w:r>
          </w:p>
        </w:tc>
        <w:tc>
          <w:tcPr>
            <w:tcW w:w="426" w:type="dxa"/>
          </w:tcPr>
          <w:p w:rsidR="00775DCF" w:rsidRPr="008B1597" w:rsidRDefault="00775DCF" w:rsidP="000B2CFB">
            <w:pPr>
              <w:jc w:val="center"/>
              <w:rPr>
                <w:rFonts w:ascii="Tahoma" w:hAnsi="Tahoma" w:cs="Tahoma"/>
                <w:sz w:val="20"/>
                <w:szCs w:val="20"/>
              </w:rPr>
            </w:pPr>
          </w:p>
        </w:tc>
      </w:tr>
      <w:tr w:rsidR="00775DCF" w:rsidRPr="008B1597" w:rsidTr="000B2CFB">
        <w:trPr>
          <w:jc w:val="center"/>
        </w:trPr>
        <w:tc>
          <w:tcPr>
            <w:tcW w:w="369" w:type="dxa"/>
          </w:tcPr>
          <w:p w:rsidR="00775DCF" w:rsidRPr="008B1597" w:rsidRDefault="00775DCF" w:rsidP="000B2CFB">
            <w:pPr>
              <w:rPr>
                <w:rFonts w:ascii="Tahoma" w:hAnsi="Tahoma" w:cs="Tahoma"/>
                <w:b/>
                <w:sz w:val="20"/>
                <w:szCs w:val="20"/>
              </w:rPr>
            </w:pPr>
            <w:r w:rsidRPr="008B1597">
              <w:rPr>
                <w:rFonts w:ascii="Tahoma" w:hAnsi="Tahoma" w:cs="Tahoma"/>
                <w:b/>
                <w:sz w:val="20"/>
                <w:szCs w:val="20"/>
              </w:rPr>
              <w:t>2</w:t>
            </w:r>
          </w:p>
        </w:tc>
        <w:tc>
          <w:tcPr>
            <w:tcW w:w="1661"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Receptivo</w:t>
            </w:r>
          </w:p>
        </w:tc>
        <w:tc>
          <w:tcPr>
            <w:tcW w:w="423" w:type="dxa"/>
          </w:tcPr>
          <w:p w:rsidR="00775DCF" w:rsidRPr="008B1597" w:rsidRDefault="00775DCF" w:rsidP="000B2CFB">
            <w:pPr>
              <w:jc w:val="center"/>
              <w:rPr>
                <w:rFonts w:ascii="Tahoma" w:hAnsi="Tahoma" w:cs="Tahoma"/>
                <w:sz w:val="20"/>
                <w:szCs w:val="20"/>
              </w:rPr>
            </w:pPr>
          </w:p>
        </w:tc>
        <w:tc>
          <w:tcPr>
            <w:tcW w:w="1514"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Pertinente</w:t>
            </w:r>
          </w:p>
        </w:tc>
        <w:tc>
          <w:tcPr>
            <w:tcW w:w="461" w:type="dxa"/>
          </w:tcPr>
          <w:p w:rsidR="00775DCF" w:rsidRPr="008B1597" w:rsidRDefault="00775DCF" w:rsidP="000B2CFB">
            <w:pPr>
              <w:jc w:val="center"/>
              <w:rPr>
                <w:rFonts w:ascii="Tahoma" w:hAnsi="Tahoma" w:cs="Tahoma"/>
                <w:sz w:val="20"/>
                <w:szCs w:val="20"/>
              </w:rPr>
            </w:pPr>
          </w:p>
        </w:tc>
        <w:tc>
          <w:tcPr>
            <w:tcW w:w="1951"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Analítico</w:t>
            </w:r>
          </w:p>
        </w:tc>
        <w:tc>
          <w:tcPr>
            <w:tcW w:w="426" w:type="dxa"/>
          </w:tcPr>
          <w:p w:rsidR="00775DCF" w:rsidRPr="008B1597" w:rsidRDefault="00775DCF" w:rsidP="000B2CFB">
            <w:pPr>
              <w:jc w:val="center"/>
              <w:rPr>
                <w:rFonts w:ascii="Tahoma" w:hAnsi="Tahoma" w:cs="Tahoma"/>
                <w:sz w:val="20"/>
                <w:szCs w:val="20"/>
              </w:rPr>
            </w:pPr>
          </w:p>
        </w:tc>
        <w:tc>
          <w:tcPr>
            <w:tcW w:w="2117"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Imparcial</w:t>
            </w:r>
          </w:p>
        </w:tc>
        <w:tc>
          <w:tcPr>
            <w:tcW w:w="426" w:type="dxa"/>
          </w:tcPr>
          <w:p w:rsidR="00775DCF" w:rsidRPr="008B1597" w:rsidRDefault="00775DCF" w:rsidP="000B2CFB">
            <w:pPr>
              <w:jc w:val="center"/>
              <w:rPr>
                <w:rFonts w:ascii="Tahoma" w:hAnsi="Tahoma" w:cs="Tahoma"/>
                <w:sz w:val="20"/>
                <w:szCs w:val="20"/>
              </w:rPr>
            </w:pPr>
          </w:p>
        </w:tc>
      </w:tr>
      <w:tr w:rsidR="00775DCF" w:rsidRPr="008B1597" w:rsidTr="000B2CFB">
        <w:trPr>
          <w:jc w:val="center"/>
        </w:trPr>
        <w:tc>
          <w:tcPr>
            <w:tcW w:w="369" w:type="dxa"/>
          </w:tcPr>
          <w:p w:rsidR="00775DCF" w:rsidRPr="008B1597" w:rsidRDefault="00775DCF" w:rsidP="000B2CFB">
            <w:pPr>
              <w:rPr>
                <w:rFonts w:ascii="Tahoma" w:hAnsi="Tahoma" w:cs="Tahoma"/>
                <w:b/>
                <w:sz w:val="20"/>
                <w:szCs w:val="20"/>
              </w:rPr>
            </w:pPr>
            <w:r w:rsidRPr="008B1597">
              <w:rPr>
                <w:rFonts w:ascii="Tahoma" w:hAnsi="Tahoma" w:cs="Tahoma"/>
                <w:b/>
                <w:sz w:val="20"/>
                <w:szCs w:val="20"/>
              </w:rPr>
              <w:t>3</w:t>
            </w:r>
          </w:p>
        </w:tc>
        <w:tc>
          <w:tcPr>
            <w:tcW w:w="1661"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Sensitivo</w:t>
            </w:r>
          </w:p>
        </w:tc>
        <w:tc>
          <w:tcPr>
            <w:tcW w:w="423" w:type="dxa"/>
          </w:tcPr>
          <w:p w:rsidR="00775DCF" w:rsidRPr="008B1597" w:rsidRDefault="00775DCF" w:rsidP="000B2CFB">
            <w:pPr>
              <w:jc w:val="center"/>
              <w:rPr>
                <w:rFonts w:ascii="Tahoma" w:hAnsi="Tahoma" w:cs="Tahoma"/>
                <w:sz w:val="20"/>
                <w:szCs w:val="20"/>
              </w:rPr>
            </w:pPr>
          </w:p>
        </w:tc>
        <w:tc>
          <w:tcPr>
            <w:tcW w:w="1514"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Observador</w:t>
            </w:r>
          </w:p>
        </w:tc>
        <w:tc>
          <w:tcPr>
            <w:tcW w:w="461" w:type="dxa"/>
          </w:tcPr>
          <w:p w:rsidR="00775DCF" w:rsidRPr="008B1597" w:rsidRDefault="00775DCF" w:rsidP="000B2CFB">
            <w:pPr>
              <w:jc w:val="center"/>
              <w:rPr>
                <w:rFonts w:ascii="Tahoma" w:hAnsi="Tahoma" w:cs="Tahoma"/>
                <w:sz w:val="20"/>
                <w:szCs w:val="20"/>
              </w:rPr>
            </w:pPr>
          </w:p>
        </w:tc>
        <w:tc>
          <w:tcPr>
            <w:tcW w:w="1951"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Juicioso</w:t>
            </w:r>
          </w:p>
        </w:tc>
        <w:tc>
          <w:tcPr>
            <w:tcW w:w="426" w:type="dxa"/>
          </w:tcPr>
          <w:p w:rsidR="00775DCF" w:rsidRPr="008B1597" w:rsidRDefault="00775DCF" w:rsidP="000B2CFB">
            <w:pPr>
              <w:jc w:val="center"/>
              <w:rPr>
                <w:rFonts w:ascii="Tahoma" w:hAnsi="Tahoma" w:cs="Tahoma"/>
                <w:sz w:val="20"/>
                <w:szCs w:val="20"/>
              </w:rPr>
            </w:pPr>
          </w:p>
        </w:tc>
        <w:tc>
          <w:tcPr>
            <w:tcW w:w="2117"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Emprendedor</w:t>
            </w:r>
          </w:p>
        </w:tc>
        <w:tc>
          <w:tcPr>
            <w:tcW w:w="426" w:type="dxa"/>
          </w:tcPr>
          <w:p w:rsidR="00775DCF" w:rsidRPr="008B1597" w:rsidRDefault="00775DCF" w:rsidP="000B2CFB">
            <w:pPr>
              <w:jc w:val="center"/>
              <w:rPr>
                <w:rFonts w:ascii="Tahoma" w:hAnsi="Tahoma" w:cs="Tahoma"/>
                <w:sz w:val="20"/>
                <w:szCs w:val="20"/>
              </w:rPr>
            </w:pPr>
          </w:p>
        </w:tc>
      </w:tr>
      <w:tr w:rsidR="00775DCF" w:rsidRPr="008B1597" w:rsidTr="000B2CFB">
        <w:trPr>
          <w:jc w:val="center"/>
        </w:trPr>
        <w:tc>
          <w:tcPr>
            <w:tcW w:w="369" w:type="dxa"/>
          </w:tcPr>
          <w:p w:rsidR="00775DCF" w:rsidRPr="008B1597" w:rsidRDefault="00775DCF" w:rsidP="000B2CFB">
            <w:pPr>
              <w:rPr>
                <w:rFonts w:ascii="Tahoma" w:hAnsi="Tahoma" w:cs="Tahoma"/>
                <w:b/>
                <w:sz w:val="20"/>
                <w:szCs w:val="20"/>
              </w:rPr>
            </w:pPr>
            <w:r w:rsidRPr="008B1597">
              <w:rPr>
                <w:rFonts w:ascii="Tahoma" w:hAnsi="Tahoma" w:cs="Tahoma"/>
                <w:b/>
                <w:sz w:val="20"/>
                <w:szCs w:val="20"/>
              </w:rPr>
              <w:t>4</w:t>
            </w:r>
          </w:p>
        </w:tc>
        <w:tc>
          <w:tcPr>
            <w:tcW w:w="1661"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Receptivo</w:t>
            </w:r>
          </w:p>
        </w:tc>
        <w:tc>
          <w:tcPr>
            <w:tcW w:w="423" w:type="dxa"/>
          </w:tcPr>
          <w:p w:rsidR="00775DCF" w:rsidRPr="008B1597" w:rsidRDefault="00775DCF" w:rsidP="000B2CFB">
            <w:pPr>
              <w:jc w:val="center"/>
              <w:rPr>
                <w:rFonts w:ascii="Tahoma" w:hAnsi="Tahoma" w:cs="Tahoma"/>
                <w:sz w:val="20"/>
                <w:szCs w:val="20"/>
              </w:rPr>
            </w:pPr>
          </w:p>
        </w:tc>
        <w:tc>
          <w:tcPr>
            <w:tcW w:w="1514"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Arriesgado</w:t>
            </w:r>
          </w:p>
        </w:tc>
        <w:tc>
          <w:tcPr>
            <w:tcW w:w="461" w:type="dxa"/>
          </w:tcPr>
          <w:p w:rsidR="00775DCF" w:rsidRPr="008B1597" w:rsidRDefault="00775DCF" w:rsidP="000B2CFB">
            <w:pPr>
              <w:jc w:val="center"/>
              <w:rPr>
                <w:rFonts w:ascii="Tahoma" w:hAnsi="Tahoma" w:cs="Tahoma"/>
                <w:sz w:val="20"/>
                <w:szCs w:val="20"/>
              </w:rPr>
            </w:pPr>
          </w:p>
        </w:tc>
        <w:tc>
          <w:tcPr>
            <w:tcW w:w="1951"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Evaluativo</w:t>
            </w:r>
          </w:p>
        </w:tc>
        <w:tc>
          <w:tcPr>
            <w:tcW w:w="426" w:type="dxa"/>
          </w:tcPr>
          <w:p w:rsidR="00775DCF" w:rsidRPr="008B1597" w:rsidRDefault="00775DCF" w:rsidP="000B2CFB">
            <w:pPr>
              <w:jc w:val="center"/>
              <w:rPr>
                <w:rFonts w:ascii="Tahoma" w:hAnsi="Tahoma" w:cs="Tahoma"/>
                <w:sz w:val="20"/>
                <w:szCs w:val="20"/>
              </w:rPr>
            </w:pPr>
          </w:p>
        </w:tc>
        <w:tc>
          <w:tcPr>
            <w:tcW w:w="2117"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Consciente</w:t>
            </w:r>
          </w:p>
        </w:tc>
        <w:tc>
          <w:tcPr>
            <w:tcW w:w="426" w:type="dxa"/>
          </w:tcPr>
          <w:p w:rsidR="00775DCF" w:rsidRPr="008B1597" w:rsidRDefault="00775DCF" w:rsidP="000B2CFB">
            <w:pPr>
              <w:jc w:val="center"/>
              <w:rPr>
                <w:rFonts w:ascii="Tahoma" w:hAnsi="Tahoma" w:cs="Tahoma"/>
                <w:sz w:val="20"/>
                <w:szCs w:val="20"/>
              </w:rPr>
            </w:pPr>
          </w:p>
        </w:tc>
      </w:tr>
      <w:tr w:rsidR="00775DCF" w:rsidRPr="008B1597" w:rsidTr="000B2CFB">
        <w:trPr>
          <w:jc w:val="center"/>
        </w:trPr>
        <w:tc>
          <w:tcPr>
            <w:tcW w:w="369" w:type="dxa"/>
          </w:tcPr>
          <w:p w:rsidR="00775DCF" w:rsidRPr="008B1597" w:rsidRDefault="00775DCF" w:rsidP="000B2CFB">
            <w:pPr>
              <w:rPr>
                <w:rFonts w:ascii="Tahoma" w:hAnsi="Tahoma" w:cs="Tahoma"/>
                <w:b/>
                <w:sz w:val="20"/>
                <w:szCs w:val="20"/>
              </w:rPr>
            </w:pPr>
            <w:r w:rsidRPr="008B1597">
              <w:rPr>
                <w:rFonts w:ascii="Tahoma" w:hAnsi="Tahoma" w:cs="Tahoma"/>
                <w:b/>
                <w:sz w:val="20"/>
                <w:szCs w:val="20"/>
              </w:rPr>
              <w:t>5</w:t>
            </w:r>
          </w:p>
        </w:tc>
        <w:tc>
          <w:tcPr>
            <w:tcW w:w="1661"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Intuitivo</w:t>
            </w:r>
          </w:p>
        </w:tc>
        <w:tc>
          <w:tcPr>
            <w:tcW w:w="423" w:type="dxa"/>
          </w:tcPr>
          <w:p w:rsidR="00775DCF" w:rsidRPr="008B1597" w:rsidRDefault="00775DCF" w:rsidP="000B2CFB">
            <w:pPr>
              <w:jc w:val="center"/>
              <w:rPr>
                <w:rFonts w:ascii="Tahoma" w:hAnsi="Tahoma" w:cs="Tahoma"/>
                <w:sz w:val="20"/>
                <w:szCs w:val="20"/>
              </w:rPr>
            </w:pPr>
          </w:p>
        </w:tc>
        <w:tc>
          <w:tcPr>
            <w:tcW w:w="1514"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Productivo</w:t>
            </w:r>
          </w:p>
        </w:tc>
        <w:tc>
          <w:tcPr>
            <w:tcW w:w="461" w:type="dxa"/>
          </w:tcPr>
          <w:p w:rsidR="00775DCF" w:rsidRPr="008B1597" w:rsidRDefault="00775DCF" w:rsidP="000B2CFB">
            <w:pPr>
              <w:jc w:val="center"/>
              <w:rPr>
                <w:rFonts w:ascii="Tahoma" w:hAnsi="Tahoma" w:cs="Tahoma"/>
                <w:sz w:val="20"/>
                <w:szCs w:val="20"/>
              </w:rPr>
            </w:pPr>
          </w:p>
        </w:tc>
        <w:tc>
          <w:tcPr>
            <w:tcW w:w="1951"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Lógico</w:t>
            </w:r>
          </w:p>
        </w:tc>
        <w:tc>
          <w:tcPr>
            <w:tcW w:w="426" w:type="dxa"/>
          </w:tcPr>
          <w:p w:rsidR="00775DCF" w:rsidRPr="008B1597" w:rsidRDefault="00775DCF" w:rsidP="000B2CFB">
            <w:pPr>
              <w:jc w:val="center"/>
              <w:rPr>
                <w:rFonts w:ascii="Tahoma" w:hAnsi="Tahoma" w:cs="Tahoma"/>
                <w:sz w:val="20"/>
                <w:szCs w:val="20"/>
              </w:rPr>
            </w:pPr>
          </w:p>
        </w:tc>
        <w:tc>
          <w:tcPr>
            <w:tcW w:w="2117"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Interrogativo</w:t>
            </w:r>
          </w:p>
        </w:tc>
        <w:tc>
          <w:tcPr>
            <w:tcW w:w="426" w:type="dxa"/>
          </w:tcPr>
          <w:p w:rsidR="00775DCF" w:rsidRPr="008B1597" w:rsidRDefault="00775DCF" w:rsidP="000B2CFB">
            <w:pPr>
              <w:jc w:val="center"/>
              <w:rPr>
                <w:rFonts w:ascii="Tahoma" w:hAnsi="Tahoma" w:cs="Tahoma"/>
                <w:sz w:val="20"/>
                <w:szCs w:val="20"/>
              </w:rPr>
            </w:pPr>
          </w:p>
        </w:tc>
      </w:tr>
      <w:tr w:rsidR="00775DCF" w:rsidRPr="008B1597" w:rsidTr="000B2CFB">
        <w:trPr>
          <w:jc w:val="center"/>
        </w:trPr>
        <w:tc>
          <w:tcPr>
            <w:tcW w:w="369" w:type="dxa"/>
          </w:tcPr>
          <w:p w:rsidR="00775DCF" w:rsidRPr="008B1597" w:rsidRDefault="00775DCF" w:rsidP="000B2CFB">
            <w:pPr>
              <w:rPr>
                <w:rFonts w:ascii="Tahoma" w:hAnsi="Tahoma" w:cs="Tahoma"/>
                <w:b/>
                <w:sz w:val="20"/>
                <w:szCs w:val="20"/>
              </w:rPr>
            </w:pPr>
            <w:r w:rsidRPr="008B1597">
              <w:rPr>
                <w:rFonts w:ascii="Tahoma" w:hAnsi="Tahoma" w:cs="Tahoma"/>
                <w:b/>
                <w:sz w:val="20"/>
                <w:szCs w:val="20"/>
              </w:rPr>
              <w:t>6</w:t>
            </w:r>
          </w:p>
        </w:tc>
        <w:tc>
          <w:tcPr>
            <w:tcW w:w="1661"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Abstracto</w:t>
            </w:r>
          </w:p>
        </w:tc>
        <w:tc>
          <w:tcPr>
            <w:tcW w:w="423" w:type="dxa"/>
          </w:tcPr>
          <w:p w:rsidR="00775DCF" w:rsidRPr="008B1597" w:rsidRDefault="00775DCF" w:rsidP="000B2CFB">
            <w:pPr>
              <w:jc w:val="center"/>
              <w:rPr>
                <w:rFonts w:ascii="Tahoma" w:hAnsi="Tahoma" w:cs="Tahoma"/>
                <w:sz w:val="20"/>
                <w:szCs w:val="20"/>
              </w:rPr>
            </w:pPr>
          </w:p>
        </w:tc>
        <w:tc>
          <w:tcPr>
            <w:tcW w:w="1514"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Observador</w:t>
            </w:r>
          </w:p>
        </w:tc>
        <w:tc>
          <w:tcPr>
            <w:tcW w:w="461" w:type="dxa"/>
          </w:tcPr>
          <w:p w:rsidR="00775DCF" w:rsidRPr="008B1597" w:rsidRDefault="00775DCF" w:rsidP="000B2CFB">
            <w:pPr>
              <w:jc w:val="center"/>
              <w:rPr>
                <w:rFonts w:ascii="Tahoma" w:hAnsi="Tahoma" w:cs="Tahoma"/>
                <w:sz w:val="20"/>
                <w:szCs w:val="20"/>
              </w:rPr>
            </w:pPr>
          </w:p>
        </w:tc>
        <w:tc>
          <w:tcPr>
            <w:tcW w:w="1951"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Concreto</w:t>
            </w:r>
          </w:p>
        </w:tc>
        <w:tc>
          <w:tcPr>
            <w:tcW w:w="426" w:type="dxa"/>
          </w:tcPr>
          <w:p w:rsidR="00775DCF" w:rsidRPr="008B1597" w:rsidRDefault="00775DCF" w:rsidP="000B2CFB">
            <w:pPr>
              <w:jc w:val="center"/>
              <w:rPr>
                <w:rFonts w:ascii="Tahoma" w:hAnsi="Tahoma" w:cs="Tahoma"/>
                <w:sz w:val="20"/>
                <w:szCs w:val="20"/>
              </w:rPr>
            </w:pPr>
          </w:p>
        </w:tc>
        <w:tc>
          <w:tcPr>
            <w:tcW w:w="2117"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Activo</w:t>
            </w:r>
          </w:p>
        </w:tc>
        <w:tc>
          <w:tcPr>
            <w:tcW w:w="426" w:type="dxa"/>
          </w:tcPr>
          <w:p w:rsidR="00775DCF" w:rsidRPr="008B1597" w:rsidRDefault="00775DCF" w:rsidP="000B2CFB">
            <w:pPr>
              <w:jc w:val="center"/>
              <w:rPr>
                <w:rFonts w:ascii="Tahoma" w:hAnsi="Tahoma" w:cs="Tahoma"/>
                <w:sz w:val="20"/>
                <w:szCs w:val="20"/>
              </w:rPr>
            </w:pPr>
          </w:p>
        </w:tc>
      </w:tr>
      <w:tr w:rsidR="00775DCF" w:rsidRPr="008B1597" w:rsidTr="000B2CFB">
        <w:trPr>
          <w:jc w:val="center"/>
        </w:trPr>
        <w:tc>
          <w:tcPr>
            <w:tcW w:w="369" w:type="dxa"/>
          </w:tcPr>
          <w:p w:rsidR="00775DCF" w:rsidRPr="008B1597" w:rsidRDefault="00775DCF" w:rsidP="000B2CFB">
            <w:pPr>
              <w:rPr>
                <w:rFonts w:ascii="Tahoma" w:hAnsi="Tahoma" w:cs="Tahoma"/>
                <w:b/>
                <w:sz w:val="20"/>
                <w:szCs w:val="20"/>
              </w:rPr>
            </w:pPr>
            <w:r w:rsidRPr="008B1597">
              <w:rPr>
                <w:rFonts w:ascii="Tahoma" w:hAnsi="Tahoma" w:cs="Tahoma"/>
                <w:b/>
                <w:sz w:val="20"/>
                <w:szCs w:val="20"/>
              </w:rPr>
              <w:t>7</w:t>
            </w:r>
          </w:p>
        </w:tc>
        <w:tc>
          <w:tcPr>
            <w:tcW w:w="1661"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Orientado al presente</w:t>
            </w:r>
          </w:p>
        </w:tc>
        <w:tc>
          <w:tcPr>
            <w:tcW w:w="423" w:type="dxa"/>
          </w:tcPr>
          <w:p w:rsidR="00775DCF" w:rsidRPr="008B1597" w:rsidRDefault="00775DCF" w:rsidP="000B2CFB">
            <w:pPr>
              <w:jc w:val="center"/>
              <w:rPr>
                <w:rFonts w:ascii="Tahoma" w:hAnsi="Tahoma" w:cs="Tahoma"/>
                <w:sz w:val="20"/>
                <w:szCs w:val="20"/>
              </w:rPr>
            </w:pPr>
          </w:p>
        </w:tc>
        <w:tc>
          <w:tcPr>
            <w:tcW w:w="1514"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Reflexivo</w:t>
            </w:r>
          </w:p>
        </w:tc>
        <w:tc>
          <w:tcPr>
            <w:tcW w:w="461" w:type="dxa"/>
          </w:tcPr>
          <w:p w:rsidR="00775DCF" w:rsidRPr="008B1597" w:rsidRDefault="00775DCF" w:rsidP="000B2CFB">
            <w:pPr>
              <w:jc w:val="center"/>
              <w:rPr>
                <w:rFonts w:ascii="Tahoma" w:hAnsi="Tahoma" w:cs="Tahoma"/>
                <w:sz w:val="20"/>
                <w:szCs w:val="20"/>
              </w:rPr>
            </w:pPr>
          </w:p>
        </w:tc>
        <w:tc>
          <w:tcPr>
            <w:tcW w:w="1951"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Orientado al futuro</w:t>
            </w:r>
          </w:p>
        </w:tc>
        <w:tc>
          <w:tcPr>
            <w:tcW w:w="426" w:type="dxa"/>
          </w:tcPr>
          <w:p w:rsidR="00775DCF" w:rsidRPr="008B1597" w:rsidRDefault="00775DCF" w:rsidP="000B2CFB">
            <w:pPr>
              <w:jc w:val="center"/>
              <w:rPr>
                <w:rFonts w:ascii="Tahoma" w:hAnsi="Tahoma" w:cs="Tahoma"/>
                <w:sz w:val="20"/>
                <w:szCs w:val="20"/>
              </w:rPr>
            </w:pPr>
          </w:p>
        </w:tc>
        <w:tc>
          <w:tcPr>
            <w:tcW w:w="2117"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Pragmático</w:t>
            </w:r>
          </w:p>
        </w:tc>
        <w:tc>
          <w:tcPr>
            <w:tcW w:w="426" w:type="dxa"/>
          </w:tcPr>
          <w:p w:rsidR="00775DCF" w:rsidRPr="008B1597" w:rsidRDefault="00775DCF" w:rsidP="000B2CFB">
            <w:pPr>
              <w:jc w:val="center"/>
              <w:rPr>
                <w:rFonts w:ascii="Tahoma" w:hAnsi="Tahoma" w:cs="Tahoma"/>
                <w:sz w:val="20"/>
                <w:szCs w:val="20"/>
              </w:rPr>
            </w:pPr>
          </w:p>
        </w:tc>
      </w:tr>
      <w:tr w:rsidR="00775DCF" w:rsidRPr="008B1597" w:rsidTr="000B2CFB">
        <w:trPr>
          <w:jc w:val="center"/>
        </w:trPr>
        <w:tc>
          <w:tcPr>
            <w:tcW w:w="369" w:type="dxa"/>
          </w:tcPr>
          <w:p w:rsidR="00775DCF" w:rsidRPr="008B1597" w:rsidRDefault="00775DCF" w:rsidP="000B2CFB">
            <w:pPr>
              <w:rPr>
                <w:rFonts w:ascii="Tahoma" w:hAnsi="Tahoma" w:cs="Tahoma"/>
                <w:b/>
                <w:sz w:val="20"/>
                <w:szCs w:val="20"/>
              </w:rPr>
            </w:pPr>
            <w:r w:rsidRPr="008B1597">
              <w:rPr>
                <w:rFonts w:ascii="Tahoma" w:hAnsi="Tahoma" w:cs="Tahoma"/>
                <w:b/>
                <w:sz w:val="20"/>
                <w:szCs w:val="20"/>
              </w:rPr>
              <w:t>8</w:t>
            </w:r>
          </w:p>
        </w:tc>
        <w:tc>
          <w:tcPr>
            <w:tcW w:w="1661"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Experiencia</w:t>
            </w:r>
          </w:p>
        </w:tc>
        <w:tc>
          <w:tcPr>
            <w:tcW w:w="423" w:type="dxa"/>
          </w:tcPr>
          <w:p w:rsidR="00775DCF" w:rsidRPr="008B1597" w:rsidRDefault="00775DCF" w:rsidP="000B2CFB">
            <w:pPr>
              <w:jc w:val="center"/>
              <w:rPr>
                <w:rFonts w:ascii="Tahoma" w:hAnsi="Tahoma" w:cs="Tahoma"/>
                <w:sz w:val="20"/>
                <w:szCs w:val="20"/>
              </w:rPr>
            </w:pPr>
          </w:p>
        </w:tc>
        <w:tc>
          <w:tcPr>
            <w:tcW w:w="1514"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Observación</w:t>
            </w:r>
          </w:p>
        </w:tc>
        <w:tc>
          <w:tcPr>
            <w:tcW w:w="461" w:type="dxa"/>
          </w:tcPr>
          <w:p w:rsidR="00775DCF" w:rsidRPr="008B1597" w:rsidRDefault="00775DCF" w:rsidP="000B2CFB">
            <w:pPr>
              <w:jc w:val="center"/>
              <w:rPr>
                <w:rFonts w:ascii="Tahoma" w:hAnsi="Tahoma" w:cs="Tahoma"/>
                <w:sz w:val="20"/>
                <w:szCs w:val="20"/>
              </w:rPr>
            </w:pPr>
          </w:p>
        </w:tc>
        <w:tc>
          <w:tcPr>
            <w:tcW w:w="1951"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Conceptualización</w:t>
            </w:r>
          </w:p>
        </w:tc>
        <w:tc>
          <w:tcPr>
            <w:tcW w:w="426" w:type="dxa"/>
          </w:tcPr>
          <w:p w:rsidR="00775DCF" w:rsidRPr="008B1597" w:rsidRDefault="00775DCF" w:rsidP="000B2CFB">
            <w:pPr>
              <w:jc w:val="center"/>
              <w:rPr>
                <w:rFonts w:ascii="Tahoma" w:hAnsi="Tahoma" w:cs="Tahoma"/>
                <w:sz w:val="20"/>
                <w:szCs w:val="20"/>
              </w:rPr>
            </w:pPr>
          </w:p>
        </w:tc>
        <w:tc>
          <w:tcPr>
            <w:tcW w:w="2117"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Experimentación</w:t>
            </w:r>
          </w:p>
        </w:tc>
        <w:tc>
          <w:tcPr>
            <w:tcW w:w="426" w:type="dxa"/>
          </w:tcPr>
          <w:p w:rsidR="00775DCF" w:rsidRPr="008B1597" w:rsidRDefault="00775DCF" w:rsidP="000B2CFB">
            <w:pPr>
              <w:jc w:val="center"/>
              <w:rPr>
                <w:rFonts w:ascii="Tahoma" w:hAnsi="Tahoma" w:cs="Tahoma"/>
                <w:sz w:val="20"/>
                <w:szCs w:val="20"/>
              </w:rPr>
            </w:pPr>
          </w:p>
        </w:tc>
      </w:tr>
      <w:tr w:rsidR="00775DCF" w:rsidRPr="008B1597" w:rsidTr="000B2CFB">
        <w:trPr>
          <w:jc w:val="center"/>
        </w:trPr>
        <w:tc>
          <w:tcPr>
            <w:tcW w:w="369" w:type="dxa"/>
          </w:tcPr>
          <w:p w:rsidR="00775DCF" w:rsidRPr="008B1597" w:rsidRDefault="00775DCF" w:rsidP="000B2CFB">
            <w:pPr>
              <w:rPr>
                <w:rFonts w:ascii="Tahoma" w:hAnsi="Tahoma" w:cs="Tahoma"/>
                <w:b/>
                <w:sz w:val="20"/>
                <w:szCs w:val="20"/>
              </w:rPr>
            </w:pPr>
            <w:r w:rsidRPr="008B1597">
              <w:rPr>
                <w:rFonts w:ascii="Tahoma" w:hAnsi="Tahoma" w:cs="Tahoma"/>
                <w:b/>
                <w:sz w:val="20"/>
                <w:szCs w:val="20"/>
              </w:rPr>
              <w:t>9</w:t>
            </w:r>
          </w:p>
        </w:tc>
        <w:tc>
          <w:tcPr>
            <w:tcW w:w="1661"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Apasionado</w:t>
            </w:r>
          </w:p>
        </w:tc>
        <w:tc>
          <w:tcPr>
            <w:tcW w:w="423" w:type="dxa"/>
          </w:tcPr>
          <w:p w:rsidR="00775DCF" w:rsidRPr="008B1597" w:rsidRDefault="00775DCF" w:rsidP="000B2CFB">
            <w:pPr>
              <w:jc w:val="center"/>
              <w:rPr>
                <w:rFonts w:ascii="Tahoma" w:hAnsi="Tahoma" w:cs="Tahoma"/>
                <w:sz w:val="20"/>
                <w:szCs w:val="20"/>
              </w:rPr>
            </w:pPr>
          </w:p>
        </w:tc>
        <w:tc>
          <w:tcPr>
            <w:tcW w:w="1514"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reservado</w:t>
            </w:r>
          </w:p>
        </w:tc>
        <w:tc>
          <w:tcPr>
            <w:tcW w:w="461" w:type="dxa"/>
          </w:tcPr>
          <w:p w:rsidR="00775DCF" w:rsidRPr="008B1597" w:rsidRDefault="00775DCF" w:rsidP="000B2CFB">
            <w:pPr>
              <w:jc w:val="center"/>
              <w:rPr>
                <w:rFonts w:ascii="Tahoma" w:hAnsi="Tahoma" w:cs="Tahoma"/>
                <w:sz w:val="20"/>
                <w:szCs w:val="20"/>
              </w:rPr>
            </w:pPr>
          </w:p>
        </w:tc>
        <w:tc>
          <w:tcPr>
            <w:tcW w:w="1951"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racional</w:t>
            </w:r>
          </w:p>
        </w:tc>
        <w:tc>
          <w:tcPr>
            <w:tcW w:w="426" w:type="dxa"/>
          </w:tcPr>
          <w:p w:rsidR="00775DCF" w:rsidRPr="008B1597" w:rsidRDefault="00775DCF" w:rsidP="000B2CFB">
            <w:pPr>
              <w:jc w:val="center"/>
              <w:rPr>
                <w:rFonts w:ascii="Tahoma" w:hAnsi="Tahoma" w:cs="Tahoma"/>
                <w:sz w:val="20"/>
                <w:szCs w:val="20"/>
              </w:rPr>
            </w:pPr>
          </w:p>
        </w:tc>
        <w:tc>
          <w:tcPr>
            <w:tcW w:w="2117" w:type="dxa"/>
          </w:tcPr>
          <w:p w:rsidR="00775DCF" w:rsidRPr="008B1597" w:rsidRDefault="00775DCF" w:rsidP="000B2CFB">
            <w:pPr>
              <w:ind w:firstLine="0"/>
              <w:rPr>
                <w:rFonts w:ascii="Tahoma" w:hAnsi="Tahoma" w:cs="Tahoma"/>
                <w:sz w:val="20"/>
                <w:szCs w:val="20"/>
              </w:rPr>
            </w:pPr>
            <w:r w:rsidRPr="008B1597">
              <w:rPr>
                <w:rFonts w:ascii="Tahoma" w:hAnsi="Tahoma" w:cs="Tahoma"/>
                <w:sz w:val="20"/>
                <w:szCs w:val="20"/>
              </w:rPr>
              <w:t>Responsable</w:t>
            </w:r>
          </w:p>
        </w:tc>
        <w:tc>
          <w:tcPr>
            <w:tcW w:w="426" w:type="dxa"/>
          </w:tcPr>
          <w:p w:rsidR="00775DCF" w:rsidRPr="008B1597" w:rsidRDefault="00775DCF" w:rsidP="000B2CFB">
            <w:pPr>
              <w:jc w:val="center"/>
              <w:rPr>
                <w:rFonts w:ascii="Tahoma" w:hAnsi="Tahoma" w:cs="Tahoma"/>
                <w:sz w:val="20"/>
                <w:szCs w:val="20"/>
              </w:rPr>
            </w:pPr>
          </w:p>
        </w:tc>
      </w:tr>
    </w:tbl>
    <w:p w:rsidR="00775DCF" w:rsidRPr="008B1597" w:rsidRDefault="00775DCF" w:rsidP="00775DCF">
      <w:pPr>
        <w:rPr>
          <w:rFonts w:ascii="Tahoma" w:hAnsi="Tahoma" w:cs="Tahoma"/>
          <w:b/>
          <w:i/>
          <w:sz w:val="20"/>
          <w:szCs w:val="20"/>
        </w:rPr>
      </w:pPr>
    </w:p>
    <w:p w:rsidR="00775DCF" w:rsidRPr="008B1597" w:rsidRDefault="00775DCF" w:rsidP="00775DCF">
      <w:pPr>
        <w:rPr>
          <w:rFonts w:ascii="Tahoma" w:hAnsi="Tahoma" w:cs="Tahoma"/>
          <w:b/>
          <w:i/>
          <w:sz w:val="20"/>
          <w:szCs w:val="20"/>
        </w:rPr>
      </w:pPr>
      <w:r w:rsidRPr="008B1597">
        <w:rPr>
          <w:rFonts w:ascii="Tahoma" w:hAnsi="Tahoma" w:cs="Tahoma"/>
          <w:b/>
          <w:i/>
          <w:sz w:val="20"/>
          <w:szCs w:val="20"/>
        </w:rPr>
        <w:t>SOLAMENTE PARA EL PUNTAJE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245"/>
        <w:gridCol w:w="2245"/>
        <w:gridCol w:w="2245"/>
      </w:tblGrid>
      <w:tr w:rsidR="00775DCF" w:rsidRPr="008B1597" w:rsidTr="000B2CFB">
        <w:tc>
          <w:tcPr>
            <w:tcW w:w="2245" w:type="dxa"/>
          </w:tcPr>
          <w:p w:rsidR="00775DCF" w:rsidRPr="008B1597" w:rsidRDefault="00775DCF" w:rsidP="000B2CFB">
            <w:pPr>
              <w:jc w:val="center"/>
              <w:rPr>
                <w:rFonts w:ascii="Tahoma" w:hAnsi="Tahoma" w:cs="Tahoma"/>
                <w:b/>
                <w:sz w:val="20"/>
                <w:szCs w:val="20"/>
              </w:rPr>
            </w:pPr>
            <w:r w:rsidRPr="008B1597">
              <w:rPr>
                <w:rFonts w:ascii="Tahoma" w:hAnsi="Tahoma" w:cs="Tahoma"/>
                <w:b/>
                <w:sz w:val="20"/>
                <w:szCs w:val="20"/>
              </w:rPr>
              <w:t>A – 234578</w:t>
            </w:r>
          </w:p>
        </w:tc>
        <w:tc>
          <w:tcPr>
            <w:tcW w:w="2245" w:type="dxa"/>
          </w:tcPr>
          <w:p w:rsidR="00775DCF" w:rsidRPr="008B1597" w:rsidRDefault="00775DCF" w:rsidP="000B2CFB">
            <w:pPr>
              <w:jc w:val="center"/>
              <w:rPr>
                <w:rFonts w:ascii="Tahoma" w:hAnsi="Tahoma" w:cs="Tahoma"/>
                <w:b/>
                <w:sz w:val="20"/>
                <w:szCs w:val="20"/>
              </w:rPr>
            </w:pPr>
            <w:r w:rsidRPr="008B1597">
              <w:rPr>
                <w:rFonts w:ascii="Tahoma" w:hAnsi="Tahoma" w:cs="Tahoma"/>
                <w:b/>
                <w:sz w:val="20"/>
                <w:szCs w:val="20"/>
              </w:rPr>
              <w:t>B – 136789</w:t>
            </w:r>
          </w:p>
        </w:tc>
        <w:tc>
          <w:tcPr>
            <w:tcW w:w="2245" w:type="dxa"/>
          </w:tcPr>
          <w:p w:rsidR="00775DCF" w:rsidRPr="008B1597" w:rsidRDefault="00775DCF" w:rsidP="000B2CFB">
            <w:pPr>
              <w:jc w:val="center"/>
              <w:rPr>
                <w:rFonts w:ascii="Tahoma" w:hAnsi="Tahoma" w:cs="Tahoma"/>
                <w:b/>
                <w:sz w:val="20"/>
                <w:szCs w:val="20"/>
              </w:rPr>
            </w:pPr>
            <w:r w:rsidRPr="008B1597">
              <w:rPr>
                <w:rFonts w:ascii="Tahoma" w:hAnsi="Tahoma" w:cs="Tahoma"/>
                <w:b/>
                <w:sz w:val="20"/>
                <w:szCs w:val="20"/>
              </w:rPr>
              <w:t>C – 234589</w:t>
            </w:r>
          </w:p>
        </w:tc>
        <w:tc>
          <w:tcPr>
            <w:tcW w:w="2245" w:type="dxa"/>
          </w:tcPr>
          <w:p w:rsidR="00775DCF" w:rsidRPr="008B1597" w:rsidRDefault="00775DCF" w:rsidP="000B2CFB">
            <w:pPr>
              <w:jc w:val="center"/>
              <w:rPr>
                <w:rFonts w:ascii="Tahoma" w:hAnsi="Tahoma" w:cs="Tahoma"/>
                <w:b/>
                <w:sz w:val="20"/>
                <w:szCs w:val="20"/>
              </w:rPr>
            </w:pPr>
            <w:r w:rsidRPr="008B1597">
              <w:rPr>
                <w:rFonts w:ascii="Tahoma" w:hAnsi="Tahoma" w:cs="Tahoma"/>
                <w:b/>
                <w:sz w:val="20"/>
                <w:szCs w:val="20"/>
              </w:rPr>
              <w:t>D - 136789</w:t>
            </w:r>
          </w:p>
        </w:tc>
      </w:tr>
      <w:tr w:rsidR="00775DCF" w:rsidRPr="008B1597" w:rsidTr="000B2CFB">
        <w:tc>
          <w:tcPr>
            <w:tcW w:w="2245" w:type="dxa"/>
          </w:tcPr>
          <w:p w:rsidR="00775DCF" w:rsidRPr="008B1597" w:rsidRDefault="00775DCF" w:rsidP="000B2CFB">
            <w:pPr>
              <w:jc w:val="center"/>
              <w:rPr>
                <w:rFonts w:ascii="Tahoma" w:hAnsi="Tahoma" w:cs="Tahoma"/>
                <w:b/>
                <w:sz w:val="20"/>
                <w:szCs w:val="20"/>
              </w:rPr>
            </w:pPr>
            <w:r w:rsidRPr="008B1597">
              <w:rPr>
                <w:rFonts w:ascii="Tahoma" w:hAnsi="Tahoma" w:cs="Tahoma"/>
                <w:b/>
                <w:sz w:val="20"/>
                <w:szCs w:val="20"/>
              </w:rPr>
              <w:t>EC</w:t>
            </w:r>
          </w:p>
        </w:tc>
        <w:tc>
          <w:tcPr>
            <w:tcW w:w="2245" w:type="dxa"/>
          </w:tcPr>
          <w:p w:rsidR="00775DCF" w:rsidRPr="008B1597" w:rsidRDefault="00775DCF" w:rsidP="000B2CFB">
            <w:pPr>
              <w:jc w:val="center"/>
              <w:rPr>
                <w:rFonts w:ascii="Tahoma" w:hAnsi="Tahoma" w:cs="Tahoma"/>
                <w:b/>
                <w:sz w:val="20"/>
                <w:szCs w:val="20"/>
              </w:rPr>
            </w:pPr>
            <w:r w:rsidRPr="008B1597">
              <w:rPr>
                <w:rFonts w:ascii="Tahoma" w:hAnsi="Tahoma" w:cs="Tahoma"/>
                <w:b/>
                <w:sz w:val="20"/>
                <w:szCs w:val="20"/>
              </w:rPr>
              <w:t>OR</w:t>
            </w:r>
          </w:p>
        </w:tc>
        <w:tc>
          <w:tcPr>
            <w:tcW w:w="2245" w:type="dxa"/>
          </w:tcPr>
          <w:p w:rsidR="00775DCF" w:rsidRPr="008B1597" w:rsidRDefault="00775DCF" w:rsidP="000B2CFB">
            <w:pPr>
              <w:jc w:val="center"/>
              <w:rPr>
                <w:rFonts w:ascii="Tahoma" w:hAnsi="Tahoma" w:cs="Tahoma"/>
                <w:b/>
                <w:sz w:val="20"/>
                <w:szCs w:val="20"/>
              </w:rPr>
            </w:pPr>
            <w:r w:rsidRPr="008B1597">
              <w:rPr>
                <w:rFonts w:ascii="Tahoma" w:hAnsi="Tahoma" w:cs="Tahoma"/>
                <w:b/>
                <w:sz w:val="20"/>
                <w:szCs w:val="20"/>
              </w:rPr>
              <w:t>CA</w:t>
            </w:r>
          </w:p>
        </w:tc>
        <w:tc>
          <w:tcPr>
            <w:tcW w:w="2245" w:type="dxa"/>
          </w:tcPr>
          <w:p w:rsidR="00775DCF" w:rsidRPr="008B1597" w:rsidRDefault="00775DCF" w:rsidP="000B2CFB">
            <w:pPr>
              <w:jc w:val="center"/>
              <w:rPr>
                <w:rFonts w:ascii="Tahoma" w:hAnsi="Tahoma" w:cs="Tahoma"/>
                <w:b/>
                <w:sz w:val="20"/>
                <w:szCs w:val="20"/>
              </w:rPr>
            </w:pPr>
            <w:r w:rsidRPr="008B1597">
              <w:rPr>
                <w:rFonts w:ascii="Tahoma" w:hAnsi="Tahoma" w:cs="Tahoma"/>
                <w:b/>
                <w:sz w:val="20"/>
                <w:szCs w:val="20"/>
              </w:rPr>
              <w:t>EA</w:t>
            </w:r>
          </w:p>
        </w:tc>
      </w:tr>
      <w:tr w:rsidR="00775DCF" w:rsidRPr="008B1597" w:rsidTr="000B2CFB">
        <w:tc>
          <w:tcPr>
            <w:tcW w:w="2245" w:type="dxa"/>
          </w:tcPr>
          <w:p w:rsidR="00775DCF" w:rsidRPr="008B1597" w:rsidRDefault="00775DCF" w:rsidP="000B2CFB">
            <w:pPr>
              <w:rPr>
                <w:rFonts w:ascii="Tahoma" w:hAnsi="Tahoma" w:cs="Tahoma"/>
                <w:sz w:val="20"/>
                <w:szCs w:val="20"/>
              </w:rPr>
            </w:pPr>
          </w:p>
        </w:tc>
        <w:tc>
          <w:tcPr>
            <w:tcW w:w="2245" w:type="dxa"/>
          </w:tcPr>
          <w:p w:rsidR="00775DCF" w:rsidRPr="008B1597" w:rsidRDefault="00775DCF" w:rsidP="000B2CFB">
            <w:pPr>
              <w:rPr>
                <w:rFonts w:ascii="Tahoma" w:hAnsi="Tahoma" w:cs="Tahoma"/>
                <w:sz w:val="20"/>
                <w:szCs w:val="20"/>
              </w:rPr>
            </w:pPr>
          </w:p>
        </w:tc>
        <w:tc>
          <w:tcPr>
            <w:tcW w:w="2245" w:type="dxa"/>
          </w:tcPr>
          <w:p w:rsidR="00775DCF" w:rsidRPr="008B1597" w:rsidRDefault="00775DCF" w:rsidP="000B2CFB">
            <w:pPr>
              <w:rPr>
                <w:rFonts w:ascii="Tahoma" w:hAnsi="Tahoma" w:cs="Tahoma"/>
                <w:sz w:val="20"/>
                <w:szCs w:val="20"/>
              </w:rPr>
            </w:pPr>
          </w:p>
        </w:tc>
        <w:tc>
          <w:tcPr>
            <w:tcW w:w="2245" w:type="dxa"/>
          </w:tcPr>
          <w:p w:rsidR="00775DCF" w:rsidRPr="008B1597" w:rsidRDefault="00775DCF" w:rsidP="000B2CFB">
            <w:pPr>
              <w:rPr>
                <w:rFonts w:ascii="Tahoma" w:hAnsi="Tahoma" w:cs="Tahoma"/>
                <w:sz w:val="20"/>
                <w:szCs w:val="20"/>
              </w:rPr>
            </w:pPr>
          </w:p>
        </w:tc>
      </w:tr>
    </w:tbl>
    <w:p w:rsidR="00775DCF" w:rsidRPr="00A34CAE" w:rsidRDefault="00775DCF" w:rsidP="00775DCF">
      <w:pPr>
        <w:ind w:left="840" w:hanging="840"/>
        <w:rPr>
          <w:rFonts w:ascii="Tahoma" w:hAnsi="Tahoma" w:cs="Tahoma"/>
          <w:b/>
          <w:sz w:val="18"/>
          <w:szCs w:val="18"/>
        </w:rPr>
      </w:pPr>
      <w:r w:rsidRPr="00A34CAE">
        <w:rPr>
          <w:rFonts w:ascii="Tahoma" w:hAnsi="Tahoma" w:cs="Tahoma"/>
          <w:b/>
          <w:sz w:val="18"/>
          <w:szCs w:val="18"/>
        </w:rPr>
        <w:t>Referencia:</w:t>
      </w:r>
    </w:p>
    <w:p w:rsidR="00775DCF" w:rsidRDefault="00775DCF" w:rsidP="00775DCF">
      <w:pPr>
        <w:ind w:left="840" w:hanging="840"/>
        <w:rPr>
          <w:rFonts w:ascii="Tahoma" w:hAnsi="Tahoma" w:cs="Tahoma"/>
          <w:sz w:val="18"/>
          <w:szCs w:val="18"/>
        </w:rPr>
      </w:pPr>
      <w:proofErr w:type="gramStart"/>
      <w:r w:rsidRPr="00C44FF5">
        <w:rPr>
          <w:rFonts w:ascii="Tahoma" w:hAnsi="Tahoma" w:cs="Tahoma"/>
          <w:sz w:val="18"/>
          <w:szCs w:val="18"/>
          <w:lang w:val="en-US"/>
        </w:rPr>
        <w:t xml:space="preserve">Kolb, D. </w:t>
      </w:r>
      <w:r>
        <w:rPr>
          <w:rFonts w:ascii="Tahoma" w:hAnsi="Tahoma" w:cs="Tahoma"/>
          <w:sz w:val="18"/>
          <w:szCs w:val="18"/>
          <w:lang w:val="en-US"/>
        </w:rPr>
        <w:t>A.</w:t>
      </w:r>
      <w:r w:rsidRPr="00C44FF5">
        <w:rPr>
          <w:rFonts w:ascii="Tahoma" w:hAnsi="Tahoma" w:cs="Tahoma"/>
          <w:sz w:val="18"/>
          <w:szCs w:val="18"/>
          <w:lang w:val="en-US"/>
        </w:rPr>
        <w:t xml:space="preserve">, Rubin, I. M. &amp; </w:t>
      </w:r>
      <w:proofErr w:type="spellStart"/>
      <w:r w:rsidRPr="00C44FF5">
        <w:rPr>
          <w:rFonts w:ascii="Tahoma" w:hAnsi="Tahoma" w:cs="Tahoma"/>
          <w:sz w:val="18"/>
          <w:szCs w:val="18"/>
          <w:lang w:val="en-US"/>
        </w:rPr>
        <w:t>Mcintyre</w:t>
      </w:r>
      <w:proofErr w:type="spellEnd"/>
      <w:r w:rsidRPr="00C44FF5">
        <w:rPr>
          <w:rFonts w:ascii="Tahoma" w:hAnsi="Tahoma" w:cs="Tahoma"/>
          <w:sz w:val="18"/>
          <w:szCs w:val="18"/>
          <w:lang w:val="en-US"/>
        </w:rPr>
        <w:t>, J. M. (1982).</w:t>
      </w:r>
      <w:proofErr w:type="gramEnd"/>
      <w:r w:rsidRPr="00C44FF5">
        <w:rPr>
          <w:rFonts w:ascii="Tahoma" w:hAnsi="Tahoma" w:cs="Tahoma"/>
          <w:sz w:val="18"/>
          <w:szCs w:val="18"/>
          <w:lang w:val="en-US"/>
        </w:rPr>
        <w:t xml:space="preserve"> </w:t>
      </w:r>
      <w:r>
        <w:rPr>
          <w:rFonts w:ascii="Tahoma" w:hAnsi="Tahoma" w:cs="Tahoma"/>
          <w:sz w:val="18"/>
          <w:szCs w:val="18"/>
        </w:rPr>
        <w:t>Psicología de las organizaciones: Experiencias. Madrid, España: Prentice Hall.</w:t>
      </w:r>
    </w:p>
    <w:p w:rsidR="00775DCF" w:rsidRPr="008B1597" w:rsidRDefault="00775DCF" w:rsidP="00775DCF">
      <w:pPr>
        <w:ind w:left="840" w:hanging="840"/>
        <w:rPr>
          <w:rFonts w:ascii="Tahoma" w:hAnsi="Tahoma" w:cs="Tahoma"/>
          <w:sz w:val="18"/>
          <w:szCs w:val="18"/>
        </w:rPr>
      </w:pPr>
      <w:r>
        <w:rPr>
          <w:rFonts w:ascii="Tahoma" w:hAnsi="Tahoma" w:cs="Tahoma"/>
          <w:sz w:val="18"/>
          <w:szCs w:val="18"/>
        </w:rPr>
        <w:t>Adaptación: Armando Lozano (2008).</w:t>
      </w:r>
    </w:p>
    <w:p w:rsidR="00775DCF" w:rsidRDefault="00775DCF" w:rsidP="00775DCF">
      <w:pPr>
        <w:spacing w:after="200" w:line="276" w:lineRule="auto"/>
        <w:ind w:firstLine="0"/>
        <w:rPr>
          <w:b/>
          <w:lang w:eastAsia="es-MX"/>
        </w:rPr>
      </w:pPr>
      <w:r>
        <w:br w:type="page"/>
      </w:r>
    </w:p>
    <w:p w:rsidR="00775DCF" w:rsidRDefault="00775DCF" w:rsidP="00775DCF">
      <w:pPr>
        <w:pStyle w:val="Ttulo2"/>
      </w:pPr>
      <w:bookmarkStart w:id="1" w:name="_Toc431220612"/>
      <w:r w:rsidRPr="00367542">
        <w:lastRenderedPageBreak/>
        <w:t xml:space="preserve">El </w:t>
      </w:r>
      <w:r>
        <w:t xml:space="preserve">cuestionario </w:t>
      </w:r>
      <w:r w:rsidRPr="00367542">
        <w:t xml:space="preserve">de </w:t>
      </w:r>
      <w:r>
        <w:t xml:space="preserve">estilos de enseñanza de </w:t>
      </w:r>
      <w:r w:rsidRPr="00367542">
        <w:t>Grash</w:t>
      </w:r>
      <w:r>
        <w:t>a</w:t>
      </w:r>
      <w:bookmarkEnd w:id="1"/>
      <w:r w:rsidRPr="00367542">
        <w:t xml:space="preserve"> </w:t>
      </w:r>
    </w:p>
    <w:p w:rsidR="00775DCF" w:rsidRPr="003732F2" w:rsidRDefault="00775DCF" w:rsidP="00775DCF">
      <w:pPr>
        <w:jc w:val="center"/>
        <w:rPr>
          <w:b/>
        </w:rPr>
      </w:pPr>
      <w:bookmarkStart w:id="2" w:name="_Toc412630638"/>
      <w:r w:rsidRPr="003732F2">
        <w:rPr>
          <w:b/>
        </w:rPr>
        <w:t>Cuestionario de Grasha, traducido al español</w:t>
      </w:r>
      <w:bookmarkEnd w:id="2"/>
    </w:p>
    <w:tbl>
      <w:tblPr>
        <w:tblStyle w:val="Cuadrculaclara1"/>
        <w:tblW w:w="9645" w:type="dxa"/>
        <w:tblInd w:w="-743" w:type="dxa"/>
        <w:tblLayout w:type="fixed"/>
        <w:tblLook w:val="04A0" w:firstRow="1" w:lastRow="0" w:firstColumn="1" w:lastColumn="0" w:noHBand="0" w:noVBand="1"/>
      </w:tblPr>
      <w:tblGrid>
        <w:gridCol w:w="3687"/>
        <w:gridCol w:w="992"/>
        <w:gridCol w:w="283"/>
        <w:gridCol w:w="1276"/>
        <w:gridCol w:w="1279"/>
        <w:gridCol w:w="1135"/>
        <w:gridCol w:w="993"/>
      </w:tblGrid>
      <w:tr w:rsidR="00775DCF" w:rsidRPr="008B1597" w:rsidTr="000B2C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Pr>
          <w:p w:rsidR="00775DCF" w:rsidRPr="008B1597" w:rsidRDefault="00775DCF" w:rsidP="000B2CFB">
            <w:pPr>
              <w:spacing w:line="240" w:lineRule="auto"/>
              <w:ind w:firstLine="0"/>
              <w:rPr>
                <w:rFonts w:eastAsia="Cambria"/>
                <w:sz w:val="20"/>
                <w:szCs w:val="20"/>
              </w:rPr>
            </w:pPr>
          </w:p>
        </w:tc>
        <w:tc>
          <w:tcPr>
            <w:tcW w:w="1275" w:type="dxa"/>
            <w:gridSpan w:val="2"/>
            <w:hideMark/>
          </w:tcPr>
          <w:p w:rsidR="00775DCF" w:rsidRPr="008B1597" w:rsidRDefault="00775DCF" w:rsidP="000B2CFB">
            <w:pPr>
              <w:spacing w:line="240" w:lineRule="auto"/>
              <w:ind w:firstLine="0"/>
              <w:cnfStyle w:val="100000000000" w:firstRow="1" w:lastRow="0" w:firstColumn="0" w:lastColumn="0" w:oddVBand="0" w:evenVBand="0" w:oddHBand="0" w:evenHBand="0" w:firstRowFirstColumn="0" w:firstRowLastColumn="0" w:lastRowFirstColumn="0" w:lastRowLastColumn="0"/>
              <w:rPr>
                <w:rFonts w:eastAsia="Cambria"/>
                <w:sz w:val="20"/>
                <w:szCs w:val="20"/>
              </w:rPr>
            </w:pPr>
            <w:r w:rsidRPr="008B1597">
              <w:rPr>
                <w:rFonts w:eastAsia="Cambria"/>
                <w:sz w:val="20"/>
                <w:szCs w:val="20"/>
              </w:rPr>
              <w:t>Muy en desacuerdo</w:t>
            </w:r>
          </w:p>
        </w:tc>
        <w:tc>
          <w:tcPr>
            <w:tcW w:w="1276" w:type="dxa"/>
            <w:hideMark/>
          </w:tcPr>
          <w:p w:rsidR="00775DCF" w:rsidRPr="008B1597" w:rsidRDefault="00775DCF" w:rsidP="000B2CFB">
            <w:pPr>
              <w:spacing w:line="240" w:lineRule="auto"/>
              <w:ind w:firstLine="0"/>
              <w:cnfStyle w:val="100000000000" w:firstRow="1" w:lastRow="0" w:firstColumn="0" w:lastColumn="0" w:oddVBand="0" w:evenVBand="0" w:oddHBand="0" w:evenHBand="0" w:firstRowFirstColumn="0" w:firstRowLastColumn="0" w:lastRowFirstColumn="0" w:lastRowLastColumn="0"/>
              <w:rPr>
                <w:rFonts w:eastAsia="Cambria"/>
                <w:sz w:val="20"/>
                <w:szCs w:val="20"/>
              </w:rPr>
            </w:pPr>
            <w:r w:rsidRPr="008B1597">
              <w:rPr>
                <w:rFonts w:eastAsia="Cambria"/>
                <w:sz w:val="20"/>
                <w:szCs w:val="20"/>
              </w:rPr>
              <w:t>En desacuerdo</w:t>
            </w:r>
          </w:p>
        </w:tc>
        <w:tc>
          <w:tcPr>
            <w:tcW w:w="1279" w:type="dxa"/>
            <w:hideMark/>
          </w:tcPr>
          <w:p w:rsidR="00775DCF" w:rsidRPr="008B1597" w:rsidRDefault="00775DCF" w:rsidP="000B2CFB">
            <w:pPr>
              <w:spacing w:line="240" w:lineRule="auto"/>
              <w:ind w:firstLine="0"/>
              <w:cnfStyle w:val="100000000000" w:firstRow="1" w:lastRow="0" w:firstColumn="0" w:lastColumn="0" w:oddVBand="0" w:evenVBand="0" w:oddHBand="0" w:evenHBand="0" w:firstRowFirstColumn="0" w:firstRowLastColumn="0" w:lastRowFirstColumn="0" w:lastRowLastColumn="0"/>
              <w:rPr>
                <w:rFonts w:eastAsia="Cambria"/>
                <w:sz w:val="20"/>
                <w:szCs w:val="20"/>
              </w:rPr>
            </w:pPr>
            <w:r w:rsidRPr="008B1597">
              <w:rPr>
                <w:rFonts w:eastAsia="Cambria"/>
                <w:sz w:val="20"/>
                <w:szCs w:val="20"/>
              </w:rPr>
              <w:t>Ni de acuerdo ni en desacuerdo</w:t>
            </w:r>
          </w:p>
        </w:tc>
        <w:tc>
          <w:tcPr>
            <w:tcW w:w="1135" w:type="dxa"/>
            <w:hideMark/>
          </w:tcPr>
          <w:p w:rsidR="00775DCF" w:rsidRPr="008B1597" w:rsidRDefault="00775DCF" w:rsidP="000B2CFB">
            <w:pPr>
              <w:spacing w:line="240" w:lineRule="auto"/>
              <w:ind w:firstLine="0"/>
              <w:cnfStyle w:val="100000000000" w:firstRow="1" w:lastRow="0" w:firstColumn="0" w:lastColumn="0" w:oddVBand="0" w:evenVBand="0" w:oddHBand="0" w:evenHBand="0" w:firstRowFirstColumn="0" w:firstRowLastColumn="0" w:lastRowFirstColumn="0" w:lastRowLastColumn="0"/>
              <w:rPr>
                <w:rFonts w:eastAsia="Cambria"/>
                <w:sz w:val="20"/>
                <w:szCs w:val="20"/>
              </w:rPr>
            </w:pPr>
            <w:r w:rsidRPr="008B1597">
              <w:rPr>
                <w:rFonts w:eastAsia="Cambria"/>
                <w:sz w:val="20"/>
                <w:szCs w:val="20"/>
              </w:rPr>
              <w:t>Acuerdo</w:t>
            </w:r>
          </w:p>
        </w:tc>
        <w:tc>
          <w:tcPr>
            <w:tcW w:w="993" w:type="dxa"/>
            <w:hideMark/>
          </w:tcPr>
          <w:p w:rsidR="00775DCF" w:rsidRPr="008B1597" w:rsidRDefault="00775DCF" w:rsidP="000B2CFB">
            <w:pPr>
              <w:spacing w:line="240" w:lineRule="auto"/>
              <w:ind w:firstLine="0"/>
              <w:cnfStyle w:val="100000000000" w:firstRow="1" w:lastRow="0" w:firstColumn="0" w:lastColumn="0" w:oddVBand="0" w:evenVBand="0" w:oddHBand="0" w:evenHBand="0" w:firstRowFirstColumn="0" w:firstRowLastColumn="0" w:lastRowFirstColumn="0" w:lastRowLastColumn="0"/>
              <w:rPr>
                <w:rFonts w:eastAsia="Cambria"/>
                <w:sz w:val="20"/>
                <w:szCs w:val="20"/>
              </w:rPr>
            </w:pPr>
            <w:r w:rsidRPr="008B1597">
              <w:rPr>
                <w:rFonts w:eastAsia="Cambria"/>
                <w:sz w:val="20"/>
                <w:szCs w:val="20"/>
              </w:rPr>
              <w:t>Muy de acuerdo</w:t>
            </w: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Lo más importante que los estudiantes deben de aprender son: hechos , conceptos y principios</w:t>
            </w:r>
          </w:p>
        </w:tc>
        <w:tc>
          <w:tcPr>
            <w:tcW w:w="1275"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6"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Establezco estándares altos para los estudiantes en clase</w:t>
            </w:r>
          </w:p>
        </w:tc>
        <w:tc>
          <w:tcPr>
            <w:tcW w:w="1275"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6"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pacing w:val="-15"/>
                <w:sz w:val="20"/>
                <w:szCs w:val="20"/>
              </w:rPr>
              <w:t xml:space="preserve">Lo que digo y hago modela apropiadamente </w:t>
            </w:r>
            <w:r w:rsidRPr="008B1597">
              <w:rPr>
                <w:rFonts w:eastAsia="Cambria"/>
                <w:sz w:val="20"/>
                <w:szCs w:val="20"/>
              </w:rPr>
              <w:t>la forma como los estudiantes piensan respecto a los temas del contenido</w:t>
            </w:r>
          </w:p>
        </w:tc>
        <w:tc>
          <w:tcPr>
            <w:tcW w:w="1275"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6"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Mis metas y métodos de enseñanza se ajustan a la variedad de estilos de aprendizaje de mis estudiantes</w:t>
            </w:r>
          </w:p>
        </w:tc>
        <w:tc>
          <w:tcPr>
            <w:tcW w:w="1275"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6"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Los estudiantes trabajan típicamente solo en proyectos con poca supervisión mía</w:t>
            </w:r>
          </w:p>
        </w:tc>
        <w:tc>
          <w:tcPr>
            <w:tcW w:w="1275"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6"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Compartir mi conocimiento y experiencia con los estudiantes es muy importante para mí</w:t>
            </w:r>
          </w:p>
        </w:tc>
        <w:tc>
          <w:tcPr>
            <w:tcW w:w="1275"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6"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Doy una retroalimentación negativa a lo estudiantes, cuando su funcionamiento es insatisfactorio</w:t>
            </w:r>
          </w:p>
        </w:tc>
        <w:tc>
          <w:tcPr>
            <w:tcW w:w="1275"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6"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Se anima a los estudiantes a emular los ejemplos que se proveen</w:t>
            </w:r>
          </w:p>
        </w:tc>
        <w:tc>
          <w:tcPr>
            <w:tcW w:w="1275"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6"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Paso tiempo consultando con los estudiantes en cómo mejorar su trabajo en proyectos individuales o de grupo</w:t>
            </w:r>
          </w:p>
        </w:tc>
        <w:tc>
          <w:tcPr>
            <w:tcW w:w="1275"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6"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Las actividades en esta clase animan a estudiantes que desarrollen sus propias ideas acerca del contenido</w:t>
            </w:r>
          </w:p>
        </w:tc>
        <w:tc>
          <w:tcPr>
            <w:tcW w:w="1275"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6"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rPr>
                <w:rFonts w:eastAsia="Cambria"/>
                <w:sz w:val="20"/>
                <w:szCs w:val="20"/>
              </w:rPr>
            </w:pPr>
            <w:r w:rsidRPr="008B1597">
              <w:rPr>
                <w:rFonts w:eastAsia="Cambria"/>
                <w:sz w:val="20"/>
                <w:szCs w:val="20"/>
              </w:rPr>
              <w:t xml:space="preserve">Lo que tengo que decir sobre un asunto, es importante para que los estudiantes adquieran una perspectiva más amplia de los contenidos </w:t>
            </w:r>
            <w:r w:rsidRPr="008B1597">
              <w:rPr>
                <w:rFonts w:eastAsia="Cambria"/>
                <w:spacing w:val="-15"/>
                <w:sz w:val="20"/>
                <w:szCs w:val="20"/>
              </w:rPr>
              <w:t>en  esa  área</w:t>
            </w:r>
          </w:p>
        </w:tc>
        <w:tc>
          <w:tcPr>
            <w:tcW w:w="1275"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6"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rPr>
                <w:rFonts w:eastAsia="Cambria"/>
                <w:sz w:val="20"/>
                <w:szCs w:val="20"/>
              </w:rPr>
            </w:pPr>
            <w:r w:rsidRPr="008B1597">
              <w:rPr>
                <w:rFonts w:eastAsia="Cambria"/>
                <w:sz w:val="20"/>
                <w:szCs w:val="20"/>
              </w:rPr>
              <w:t xml:space="preserve"> Los estudiantes describirían mis estándares y expectativas algo estrictas y rígidas</w:t>
            </w:r>
          </w:p>
        </w:tc>
        <w:tc>
          <w:tcPr>
            <w:tcW w:w="1275"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6"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Pr>
          <w:p w:rsidR="00775DCF" w:rsidRPr="008B1597" w:rsidRDefault="00775DCF" w:rsidP="000B2CFB">
            <w:pPr>
              <w:spacing w:line="240" w:lineRule="auto"/>
              <w:ind w:firstLine="0"/>
              <w:rPr>
                <w:rFonts w:eastAsia="Cambria"/>
                <w:sz w:val="20"/>
                <w:szCs w:val="20"/>
              </w:rPr>
            </w:pPr>
          </w:p>
          <w:p w:rsidR="00775DCF" w:rsidRPr="008B1597" w:rsidRDefault="00775DCF" w:rsidP="000B2CFB">
            <w:pPr>
              <w:spacing w:line="240" w:lineRule="auto"/>
              <w:ind w:firstLine="0"/>
              <w:rPr>
                <w:rFonts w:eastAsia="Cambria"/>
                <w:sz w:val="20"/>
                <w:szCs w:val="20"/>
              </w:rPr>
            </w:pPr>
          </w:p>
          <w:p w:rsidR="00775DCF" w:rsidRPr="008B1597" w:rsidRDefault="00775DCF" w:rsidP="000B2CFB">
            <w:pPr>
              <w:spacing w:line="240" w:lineRule="auto"/>
              <w:ind w:firstLine="0"/>
              <w:rPr>
                <w:rFonts w:eastAsia="Cambria"/>
                <w:sz w:val="20"/>
                <w:szCs w:val="20"/>
              </w:rPr>
            </w:pPr>
          </w:p>
          <w:p w:rsidR="00775DCF" w:rsidRPr="008B1597" w:rsidRDefault="00775DCF" w:rsidP="000B2CFB">
            <w:pPr>
              <w:spacing w:line="240" w:lineRule="auto"/>
              <w:ind w:firstLine="0"/>
              <w:rPr>
                <w:rFonts w:eastAsia="Cambria"/>
                <w:sz w:val="20"/>
                <w:szCs w:val="20"/>
              </w:rPr>
            </w:pPr>
          </w:p>
          <w:p w:rsidR="00775DCF" w:rsidRPr="008B1597" w:rsidRDefault="00775DCF" w:rsidP="000B2CFB">
            <w:pPr>
              <w:spacing w:line="240" w:lineRule="auto"/>
              <w:ind w:firstLine="0"/>
              <w:rPr>
                <w:rFonts w:eastAsia="Cambria"/>
                <w:sz w:val="20"/>
                <w:szCs w:val="20"/>
              </w:rPr>
            </w:pPr>
          </w:p>
        </w:tc>
        <w:tc>
          <w:tcPr>
            <w:tcW w:w="1275"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6"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Pr>
          <w:p w:rsidR="00775DCF" w:rsidRPr="008B1597" w:rsidRDefault="00775DCF" w:rsidP="000B2CFB">
            <w:pPr>
              <w:spacing w:line="240" w:lineRule="auto"/>
              <w:ind w:firstLine="0"/>
              <w:rPr>
                <w:rFonts w:eastAsia="Cambria"/>
                <w:sz w:val="20"/>
                <w:szCs w:val="20"/>
              </w:rPr>
            </w:pPr>
          </w:p>
        </w:tc>
        <w:tc>
          <w:tcPr>
            <w:tcW w:w="992" w:type="dxa"/>
            <w:hideMark/>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sz w:val="20"/>
                <w:szCs w:val="20"/>
              </w:rPr>
            </w:pPr>
          </w:p>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sz w:val="20"/>
                <w:szCs w:val="20"/>
              </w:rPr>
            </w:pPr>
          </w:p>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sz w:val="20"/>
                <w:szCs w:val="20"/>
              </w:rPr>
            </w:pPr>
            <w:r w:rsidRPr="008B1597">
              <w:rPr>
                <w:rFonts w:eastAsia="Cambria" w:cs="Times New Roman"/>
                <w:sz w:val="20"/>
                <w:szCs w:val="20"/>
              </w:rPr>
              <w:t>Muy en desacuerdo</w:t>
            </w:r>
          </w:p>
        </w:tc>
        <w:tc>
          <w:tcPr>
            <w:tcW w:w="1559" w:type="dxa"/>
            <w:gridSpan w:val="2"/>
            <w:hideMark/>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sz w:val="20"/>
                <w:szCs w:val="20"/>
              </w:rPr>
            </w:pPr>
          </w:p>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sz w:val="20"/>
                <w:szCs w:val="20"/>
              </w:rPr>
            </w:pPr>
          </w:p>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sz w:val="20"/>
                <w:szCs w:val="20"/>
              </w:rPr>
            </w:pPr>
            <w:r w:rsidRPr="008B1597">
              <w:rPr>
                <w:rFonts w:eastAsia="Cambria" w:cs="Times New Roman"/>
                <w:sz w:val="20"/>
                <w:szCs w:val="20"/>
              </w:rPr>
              <w:t>En desacuerdo</w:t>
            </w:r>
          </w:p>
        </w:tc>
        <w:tc>
          <w:tcPr>
            <w:tcW w:w="1279" w:type="dxa"/>
            <w:hideMark/>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sz w:val="20"/>
                <w:szCs w:val="20"/>
              </w:rPr>
            </w:pPr>
          </w:p>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sz w:val="20"/>
                <w:szCs w:val="20"/>
              </w:rPr>
            </w:pPr>
          </w:p>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sz w:val="20"/>
                <w:szCs w:val="20"/>
              </w:rPr>
            </w:pPr>
            <w:r w:rsidRPr="008B1597">
              <w:rPr>
                <w:rFonts w:eastAsia="Cambria" w:cs="Times New Roman"/>
                <w:sz w:val="20"/>
                <w:szCs w:val="20"/>
              </w:rPr>
              <w:t>Ni de acuerdo ni en desacuerdo</w:t>
            </w:r>
          </w:p>
        </w:tc>
        <w:tc>
          <w:tcPr>
            <w:tcW w:w="1135" w:type="dxa"/>
            <w:hideMark/>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sz w:val="20"/>
                <w:szCs w:val="20"/>
              </w:rPr>
            </w:pPr>
          </w:p>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sz w:val="20"/>
                <w:szCs w:val="20"/>
              </w:rPr>
            </w:pPr>
          </w:p>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sz w:val="20"/>
                <w:szCs w:val="20"/>
              </w:rPr>
            </w:pPr>
            <w:r w:rsidRPr="008B1597">
              <w:rPr>
                <w:rFonts w:eastAsia="Cambria" w:cs="Times New Roman"/>
                <w:sz w:val="20"/>
                <w:szCs w:val="20"/>
              </w:rPr>
              <w:t>Acuerdo</w:t>
            </w:r>
          </w:p>
        </w:tc>
        <w:tc>
          <w:tcPr>
            <w:tcW w:w="993" w:type="dxa"/>
            <w:hideMark/>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sz w:val="20"/>
                <w:szCs w:val="20"/>
              </w:rPr>
            </w:pPr>
          </w:p>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sz w:val="20"/>
                <w:szCs w:val="20"/>
              </w:rPr>
            </w:pPr>
          </w:p>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sz w:val="20"/>
                <w:szCs w:val="20"/>
              </w:rPr>
            </w:pPr>
            <w:r w:rsidRPr="008B1597">
              <w:rPr>
                <w:rFonts w:eastAsia="Cambria" w:cs="Times New Roman"/>
                <w:sz w:val="20"/>
                <w:szCs w:val="20"/>
              </w:rPr>
              <w:t>Muy de acuerdo</w:t>
            </w: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Frecuentemente muestro a los estudiantes como y que hacer para dominar los contenidos del curso</w:t>
            </w:r>
          </w:p>
        </w:tc>
        <w:tc>
          <w:tcPr>
            <w:tcW w:w="992"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r w:rsidRPr="008B1597">
              <w:rPr>
                <w:rFonts w:eastAsia="Cambria" w:cs="Times New Roman"/>
                <w:b/>
                <w:sz w:val="20"/>
                <w:szCs w:val="20"/>
              </w:rPr>
              <w:t>+</w:t>
            </w: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rPr>
                <w:rFonts w:eastAsia="Cambria"/>
                <w:sz w:val="20"/>
                <w:szCs w:val="20"/>
              </w:rPr>
            </w:pPr>
            <w:r w:rsidRPr="008B1597">
              <w:rPr>
                <w:rFonts w:eastAsia="Cambria"/>
                <w:spacing w:val="-15"/>
                <w:sz w:val="20"/>
                <w:szCs w:val="20"/>
              </w:rPr>
              <w:t xml:space="preserve">Las discusiones en grupos pequeños se </w:t>
            </w:r>
            <w:r w:rsidRPr="008B1597">
              <w:rPr>
                <w:rFonts w:eastAsia="Cambria"/>
                <w:sz w:val="20"/>
                <w:szCs w:val="20"/>
              </w:rPr>
              <w:t>emplean para ayudar a los estudiantes a desarrollar su capacidad de pensar críticamente</w:t>
            </w:r>
          </w:p>
        </w:tc>
        <w:tc>
          <w:tcPr>
            <w:tcW w:w="992"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Los estudiantes diseñan directamente una o más experiencias de aprendizaje</w:t>
            </w:r>
          </w:p>
        </w:tc>
        <w:tc>
          <w:tcPr>
            <w:tcW w:w="992"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Quisiera que los estudiantes salieran bien preparados de este curso para el trabajo posterior en esta área</w:t>
            </w:r>
          </w:p>
        </w:tc>
        <w:tc>
          <w:tcPr>
            <w:tcW w:w="992"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Es mi responsabilidad definir que deben aprender los estudiantes y cómo podrían hacerlo</w:t>
            </w:r>
          </w:p>
        </w:tc>
        <w:tc>
          <w:tcPr>
            <w:tcW w:w="992"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Los ejemplos de mis experiencias personales se utilizan frecuentemente para ilustrar puntos del material</w:t>
            </w:r>
          </w:p>
        </w:tc>
        <w:tc>
          <w:tcPr>
            <w:tcW w:w="992"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Dirijo el trabajo de los estudiantes sobre proyectos del curso haciendo preguntas, explorando opciones y sugiriendo maneras alternativas de hacer las cosas.</w:t>
            </w:r>
          </w:p>
        </w:tc>
        <w:tc>
          <w:tcPr>
            <w:tcW w:w="992"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Una meta importante es desarrollar la habilidad de los estudiantes para pensar y trabajar independientemente</w:t>
            </w:r>
          </w:p>
        </w:tc>
        <w:tc>
          <w:tcPr>
            <w:tcW w:w="992"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autoSpaceDE w:val="0"/>
              <w:autoSpaceDN w:val="0"/>
              <w:adjustRightInd w:val="0"/>
              <w:spacing w:line="240" w:lineRule="auto"/>
              <w:rPr>
                <w:rFonts w:eastAsia="Cambria"/>
                <w:color w:val="000000"/>
                <w:sz w:val="20"/>
                <w:szCs w:val="20"/>
              </w:rPr>
            </w:pPr>
            <w:r w:rsidRPr="008B1597">
              <w:rPr>
                <w:rFonts w:eastAsia="Cambria"/>
                <w:color w:val="000000"/>
                <w:sz w:val="20"/>
                <w:szCs w:val="20"/>
              </w:rPr>
              <w:t xml:space="preserve">Explicar la información es una parte significativa de cómo enseño en cada clase </w:t>
            </w:r>
          </w:p>
        </w:tc>
        <w:tc>
          <w:tcPr>
            <w:tcW w:w="992"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Proporciono los lineamientos con claridad para complementar las tareas en clase</w:t>
            </w:r>
          </w:p>
        </w:tc>
        <w:tc>
          <w:tcPr>
            <w:tcW w:w="992"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Con frecuencia le demuestro a los alumnos cómo utilizar principios y conceptos</w:t>
            </w:r>
          </w:p>
        </w:tc>
        <w:tc>
          <w:tcPr>
            <w:tcW w:w="992"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Las actividades del semestre motivan a que los estudiantes comprendan cómo utilizar principios u conceptos</w:t>
            </w:r>
          </w:p>
        </w:tc>
        <w:tc>
          <w:tcPr>
            <w:tcW w:w="992"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lastRenderedPageBreak/>
              <w:t>Los estudiantes son responsables de su aprendizaje.</w:t>
            </w:r>
          </w:p>
        </w:tc>
        <w:tc>
          <w:tcPr>
            <w:tcW w:w="992"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Con base en mi conocimientos, se resuelven dudas relacionadas con los contenidos</w:t>
            </w:r>
          </w:p>
        </w:tc>
        <w:tc>
          <w:tcPr>
            <w:tcW w:w="992"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tcPr>
          <w:p w:rsidR="00775DCF" w:rsidRPr="008B1597" w:rsidRDefault="00775DCF" w:rsidP="000B2CFB">
            <w:pPr>
              <w:spacing w:line="240" w:lineRule="auto"/>
              <w:ind w:firstLine="0"/>
              <w:rPr>
                <w:rFonts w:eastAsia="Cambria"/>
                <w:sz w:val="20"/>
                <w:szCs w:val="20"/>
              </w:rPr>
            </w:pPr>
          </w:p>
        </w:tc>
        <w:tc>
          <w:tcPr>
            <w:tcW w:w="992" w:type="dxa"/>
            <w:hideMark/>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sz w:val="20"/>
                <w:szCs w:val="20"/>
              </w:rPr>
            </w:pPr>
            <w:r w:rsidRPr="008B1597">
              <w:rPr>
                <w:rFonts w:eastAsia="Cambria" w:cs="Times New Roman"/>
                <w:sz w:val="20"/>
                <w:szCs w:val="20"/>
              </w:rPr>
              <w:t>Muy en desacuerdo</w:t>
            </w:r>
          </w:p>
        </w:tc>
        <w:tc>
          <w:tcPr>
            <w:tcW w:w="1559" w:type="dxa"/>
            <w:gridSpan w:val="2"/>
            <w:hideMark/>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sz w:val="20"/>
                <w:szCs w:val="20"/>
              </w:rPr>
            </w:pPr>
            <w:r w:rsidRPr="008B1597">
              <w:rPr>
                <w:rFonts w:eastAsia="Cambria" w:cs="Times New Roman"/>
                <w:sz w:val="20"/>
                <w:szCs w:val="20"/>
              </w:rPr>
              <w:t>En desacuerdo</w:t>
            </w:r>
          </w:p>
        </w:tc>
        <w:tc>
          <w:tcPr>
            <w:tcW w:w="1279" w:type="dxa"/>
            <w:hideMark/>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sz w:val="20"/>
                <w:szCs w:val="20"/>
              </w:rPr>
            </w:pPr>
            <w:r w:rsidRPr="008B1597">
              <w:rPr>
                <w:rFonts w:eastAsia="Cambria" w:cs="Times New Roman"/>
                <w:sz w:val="20"/>
                <w:szCs w:val="20"/>
              </w:rPr>
              <w:t>Ni de acuerdo ni en desacuerdo</w:t>
            </w:r>
          </w:p>
        </w:tc>
        <w:tc>
          <w:tcPr>
            <w:tcW w:w="1135" w:type="dxa"/>
            <w:hideMark/>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sz w:val="20"/>
                <w:szCs w:val="20"/>
              </w:rPr>
            </w:pPr>
            <w:r w:rsidRPr="008B1597">
              <w:rPr>
                <w:rFonts w:eastAsia="Cambria" w:cs="Times New Roman"/>
                <w:sz w:val="20"/>
                <w:szCs w:val="20"/>
              </w:rPr>
              <w:t>Acuerdo</w:t>
            </w:r>
          </w:p>
        </w:tc>
        <w:tc>
          <w:tcPr>
            <w:tcW w:w="993" w:type="dxa"/>
            <w:hideMark/>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sz w:val="20"/>
                <w:szCs w:val="20"/>
              </w:rPr>
            </w:pPr>
            <w:r w:rsidRPr="008B1597">
              <w:rPr>
                <w:rFonts w:eastAsia="Cambria" w:cs="Times New Roman"/>
                <w:sz w:val="20"/>
                <w:szCs w:val="20"/>
              </w:rPr>
              <w:t>Muy de acuerdo</w:t>
            </w: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Se especifican metas y objetivos a logran durante el semestre</w:t>
            </w:r>
          </w:p>
        </w:tc>
        <w:tc>
          <w:tcPr>
            <w:tcW w:w="992"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Con frecuencia doy retroalimentación a los estudiantes,  tanto verbal o por escrito en relación a su desempeño</w:t>
            </w:r>
          </w:p>
        </w:tc>
        <w:tc>
          <w:tcPr>
            <w:tcW w:w="992"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El estudiante puede aportar ideas acerca de cómo enseñar durante este semestre</w:t>
            </w:r>
          </w:p>
        </w:tc>
        <w:tc>
          <w:tcPr>
            <w:tcW w:w="992"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Los estudiantes fijan sus tiempos para terminar sus trabajos tanto individuales como en equipo</w:t>
            </w:r>
          </w:p>
        </w:tc>
        <w:tc>
          <w:tcPr>
            <w:tcW w:w="992"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De acuerdo a los estudiantes soy una persona con conocimientos proveyéndolos de los hechos, conceptos y conocimientos que requieren</w:t>
            </w:r>
          </w:p>
        </w:tc>
        <w:tc>
          <w:tcPr>
            <w:tcW w:w="992"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Hay expectativas claras acerca de lo que buscan los estudiantes en este curso</w:t>
            </w:r>
          </w:p>
        </w:tc>
        <w:tc>
          <w:tcPr>
            <w:tcW w:w="992"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Con frecuencia, llegan a estar de acuerdo en los objetivos del curso</w:t>
            </w:r>
          </w:p>
        </w:tc>
        <w:tc>
          <w:tcPr>
            <w:tcW w:w="992"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Los estudiantes pueden plantear ideas de actividades que cubran los requerimientos del curso</w:t>
            </w:r>
          </w:p>
        </w:tc>
        <w:tc>
          <w:tcPr>
            <w:tcW w:w="992"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Mi delegación en la enseñanza es similar al de un encargado de un grupo de trabajo que delega tareas y responsabilidades a los colaboradores</w:t>
            </w:r>
          </w:p>
        </w:tc>
        <w:tc>
          <w:tcPr>
            <w:tcW w:w="992"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Hay más material que tiempo para cubrir durante el curso</w:t>
            </w:r>
          </w:p>
        </w:tc>
        <w:tc>
          <w:tcPr>
            <w:tcW w:w="992"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rPr>
                <w:rFonts w:eastAsia="Cambria"/>
                <w:sz w:val="20"/>
                <w:szCs w:val="20"/>
              </w:rPr>
            </w:pPr>
            <w:r w:rsidRPr="008B1597">
              <w:rPr>
                <w:rFonts w:eastAsia="Cambria"/>
                <w:sz w:val="20"/>
                <w:szCs w:val="20"/>
              </w:rPr>
              <w:t>Con base en mi estándares, los estudiantes desarrollan disciplina que tienen que aprender</w:t>
            </w:r>
          </w:p>
        </w:tc>
        <w:tc>
          <w:tcPr>
            <w:tcW w:w="992"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Para mis estudiantes soy como un coach, porque los dirijo y corrijo con relación a su comportamiento y manera de pensar</w:t>
            </w:r>
          </w:p>
        </w:tc>
        <w:tc>
          <w:tcPr>
            <w:tcW w:w="992"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r w:rsidR="00775DCF" w:rsidRPr="008B1597" w:rsidTr="000B2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t xml:space="preserve">Estímulo y doy apoyo a los </w:t>
            </w:r>
            <w:r w:rsidRPr="008B1597">
              <w:rPr>
                <w:rFonts w:eastAsia="Cambria"/>
                <w:sz w:val="20"/>
                <w:szCs w:val="20"/>
              </w:rPr>
              <w:lastRenderedPageBreak/>
              <w:t>estudiantes para que tengan éxito en el semestre</w:t>
            </w:r>
          </w:p>
        </w:tc>
        <w:tc>
          <w:tcPr>
            <w:tcW w:w="992"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010000" w:firstRow="0" w:lastRow="0" w:firstColumn="0" w:lastColumn="0" w:oddVBand="0" w:evenVBand="0" w:oddHBand="0" w:evenHBand="1" w:firstRowFirstColumn="0" w:firstRowLastColumn="0" w:lastRowFirstColumn="0" w:lastRowLastColumn="0"/>
              <w:rPr>
                <w:rFonts w:eastAsia="Cambria" w:cs="Times New Roman"/>
                <w:b/>
                <w:sz w:val="20"/>
                <w:szCs w:val="20"/>
              </w:rPr>
            </w:pPr>
          </w:p>
        </w:tc>
      </w:tr>
      <w:tr w:rsidR="00775DCF" w:rsidRPr="008B1597" w:rsidTr="000B2C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7" w:type="dxa"/>
            <w:hideMark/>
          </w:tcPr>
          <w:p w:rsidR="00775DCF" w:rsidRPr="008B1597" w:rsidRDefault="00775DCF" w:rsidP="00775DCF">
            <w:pPr>
              <w:numPr>
                <w:ilvl w:val="0"/>
                <w:numId w:val="1"/>
              </w:numPr>
              <w:spacing w:line="240" w:lineRule="auto"/>
              <w:ind w:left="714" w:hanging="357"/>
              <w:rPr>
                <w:rFonts w:eastAsia="Cambria"/>
                <w:sz w:val="20"/>
                <w:szCs w:val="20"/>
              </w:rPr>
            </w:pPr>
            <w:r w:rsidRPr="008B1597">
              <w:rPr>
                <w:rFonts w:eastAsia="Cambria"/>
                <w:sz w:val="20"/>
                <w:szCs w:val="20"/>
              </w:rPr>
              <w:lastRenderedPageBreak/>
              <w:t>Demuestro disponibilidad personal y de recursos para los estudiantes</w:t>
            </w:r>
          </w:p>
        </w:tc>
        <w:tc>
          <w:tcPr>
            <w:tcW w:w="992"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559" w:type="dxa"/>
            <w:gridSpan w:val="2"/>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279"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1135"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c>
          <w:tcPr>
            <w:tcW w:w="993" w:type="dxa"/>
          </w:tcPr>
          <w:p w:rsidR="00775DCF" w:rsidRPr="008B1597" w:rsidRDefault="00775DCF" w:rsidP="000B2CFB">
            <w:pPr>
              <w:spacing w:line="240" w:lineRule="auto"/>
              <w:ind w:firstLine="0"/>
              <w:cnfStyle w:val="000000100000" w:firstRow="0" w:lastRow="0" w:firstColumn="0" w:lastColumn="0" w:oddVBand="0" w:evenVBand="0" w:oddHBand="1" w:evenHBand="0" w:firstRowFirstColumn="0" w:firstRowLastColumn="0" w:lastRowFirstColumn="0" w:lastRowLastColumn="0"/>
              <w:rPr>
                <w:rFonts w:eastAsia="Cambria" w:cs="Times New Roman"/>
                <w:b/>
                <w:sz w:val="20"/>
                <w:szCs w:val="20"/>
              </w:rPr>
            </w:pPr>
          </w:p>
        </w:tc>
      </w:tr>
    </w:tbl>
    <w:p w:rsidR="00775DCF" w:rsidRPr="008B1597" w:rsidRDefault="00775DCF" w:rsidP="00775DCF">
      <w:pPr>
        <w:rPr>
          <w:lang w:eastAsia="es-MX"/>
        </w:rPr>
      </w:pPr>
    </w:p>
    <w:p w:rsidR="00775DCF" w:rsidRDefault="00775DCF" w:rsidP="00775DCF">
      <w:pPr>
        <w:spacing w:after="200" w:line="276" w:lineRule="auto"/>
        <w:ind w:firstLine="0"/>
        <w:rPr>
          <w:b/>
          <w:lang w:eastAsia="es-MX"/>
        </w:rPr>
      </w:pPr>
      <w:r>
        <w:br w:type="page"/>
      </w:r>
    </w:p>
    <w:p w:rsidR="00775DCF" w:rsidRDefault="00775DCF" w:rsidP="00775DCF">
      <w:pPr>
        <w:pStyle w:val="Ttulo2"/>
      </w:pPr>
      <w:bookmarkStart w:id="3" w:name="_Toc431220613"/>
      <w:r>
        <w:lastRenderedPageBreak/>
        <w:t>E</w:t>
      </w:r>
      <w:r w:rsidRPr="00367542">
        <w:t>ntrevista semiestructurada</w:t>
      </w:r>
      <w:bookmarkEnd w:id="3"/>
    </w:p>
    <w:p w:rsidR="00775DCF" w:rsidRPr="00E0000A" w:rsidRDefault="00775DCF" w:rsidP="00775DCF">
      <w:pPr>
        <w:jc w:val="center"/>
        <w:rPr>
          <w:b/>
        </w:rPr>
      </w:pPr>
      <w:r w:rsidRPr="00E0000A">
        <w:rPr>
          <w:b/>
        </w:rPr>
        <w:t>Guía de preguntas para el desarrollo de la entrevista semiestructurada</w:t>
      </w:r>
    </w:p>
    <w:p w:rsidR="00775DCF" w:rsidRDefault="00775DCF" w:rsidP="00775DCF">
      <w:pPr>
        <w:jc w:val="center"/>
      </w:pPr>
      <w:r w:rsidRPr="00E0000A">
        <w:rPr>
          <w:b/>
        </w:rPr>
        <w:t>Aspectos generales</w:t>
      </w:r>
      <w:r>
        <w:t>:</w:t>
      </w:r>
    </w:p>
    <w:p w:rsidR="00775DCF" w:rsidRDefault="00775DCF" w:rsidP="00775DCF">
      <w:r>
        <w:t>A continuación se presenta una guía de preguntas para afrontar la entrevista semiestructurada que se aplica luego de concluir la observación en el aula y la observación en el aula virtual. Las pregustas son guía y se desarrollan de acuerdo a los temas o categorías identificadas, estas preguntas pueden variar según las respuestas del maestro o los estudiantes con el fin de aclarar intervenciones o hallazgos o profundizar en algunas de las respuestas que surjan.</w:t>
      </w:r>
    </w:p>
    <w:p w:rsidR="00775DCF" w:rsidRDefault="00775DCF" w:rsidP="00775DCF">
      <w:pPr>
        <w:rPr>
          <w:b/>
        </w:rPr>
      </w:pPr>
      <w:r w:rsidRPr="00E0000A">
        <w:rPr>
          <w:b/>
        </w:rPr>
        <w:t>Al profesor</w:t>
      </w:r>
      <w:r>
        <w:rPr>
          <w:b/>
        </w:rPr>
        <w:t>:</w:t>
      </w:r>
    </w:p>
    <w:p w:rsidR="00775DCF" w:rsidRDefault="00775DCF" w:rsidP="00775DCF">
      <w:pPr>
        <w:rPr>
          <w:lang w:eastAsia="es-MX"/>
        </w:rPr>
      </w:pPr>
      <w:r>
        <w:rPr>
          <w:lang w:eastAsia="es-MX"/>
        </w:rPr>
        <w:t>Estilo de enseñanza:</w:t>
      </w:r>
    </w:p>
    <w:p w:rsidR="00775DCF" w:rsidRDefault="00775DCF" w:rsidP="00775DCF">
      <w:pPr>
        <w:rPr>
          <w:rFonts w:cs="Times New Roman"/>
          <w:szCs w:val="24"/>
          <w:lang w:eastAsia="es-MX"/>
        </w:rPr>
      </w:pPr>
      <w:r>
        <w:rPr>
          <w:rFonts w:cs="Times New Roman"/>
          <w:szCs w:val="24"/>
          <w:lang w:eastAsia="es-MX"/>
        </w:rPr>
        <w:t>¿Según su estilo de enseñanza qué valor le da al dominio del tema?</w:t>
      </w:r>
    </w:p>
    <w:p w:rsidR="00775DCF" w:rsidRDefault="00775DCF" w:rsidP="00775DCF">
      <w:pPr>
        <w:rPr>
          <w:rFonts w:cs="Times New Roman"/>
          <w:szCs w:val="24"/>
          <w:lang w:eastAsia="es-MX"/>
        </w:rPr>
      </w:pPr>
      <w:r>
        <w:rPr>
          <w:rFonts w:cs="Times New Roman"/>
          <w:szCs w:val="24"/>
          <w:lang w:eastAsia="es-MX"/>
        </w:rPr>
        <w:t xml:space="preserve">¿Cuál es el rol del estudiante que más le gusta? ¿Prefiere un estudiante que participe activamente o prefiere un estudiante reflexivo? ¿Qué estrategia didáctica usa? ¿Son las mismas o dependen del grupo de estudiantes? </w:t>
      </w:r>
    </w:p>
    <w:p w:rsidR="00775DCF" w:rsidRPr="00112820" w:rsidRDefault="00775DCF" w:rsidP="00775DCF">
      <w:pPr>
        <w:rPr>
          <w:b/>
          <w:i/>
          <w:lang w:eastAsia="es-MX"/>
        </w:rPr>
      </w:pPr>
      <w:r w:rsidRPr="00112820">
        <w:rPr>
          <w:b/>
          <w:i/>
          <w:lang w:eastAsia="es-MX"/>
        </w:rPr>
        <w:t>El trabajo en equipo</w:t>
      </w:r>
    </w:p>
    <w:p w:rsidR="00775DCF" w:rsidRDefault="00775DCF" w:rsidP="00775DCF">
      <w:pPr>
        <w:rPr>
          <w:lang w:eastAsia="es-MX"/>
        </w:rPr>
      </w:pPr>
      <w:r>
        <w:rPr>
          <w:lang w:eastAsia="es-MX"/>
        </w:rPr>
        <w:t>¿Cómo desarrolla las actividades de grupo?</w:t>
      </w:r>
      <w:r w:rsidRPr="00C876D2">
        <w:rPr>
          <w:lang w:eastAsia="es-MX"/>
        </w:rPr>
        <w:t xml:space="preserve"> </w:t>
      </w:r>
      <w:r>
        <w:rPr>
          <w:lang w:eastAsia="es-MX"/>
        </w:rPr>
        <w:t xml:space="preserve">¿Deja a los estudiantes desarrollar las actividades de clase libremente o prefiere guiar el proceso de cerca? ¿Cuándo el maestro pregunta por alguno de los puntos de la actividad en grupo las resuelve o prefiere que lo hagan de manera independiente mediante indicaciones o pautas? </w:t>
      </w:r>
    </w:p>
    <w:p w:rsidR="00775DCF" w:rsidRPr="00112820" w:rsidRDefault="00775DCF" w:rsidP="00775DCF">
      <w:pPr>
        <w:rPr>
          <w:rFonts w:cs="Times New Roman"/>
          <w:b/>
          <w:i/>
          <w:szCs w:val="24"/>
          <w:lang w:eastAsia="es-MX"/>
        </w:rPr>
      </w:pPr>
      <w:r w:rsidRPr="00112820">
        <w:rPr>
          <w:rFonts w:cs="Times New Roman"/>
          <w:b/>
          <w:i/>
          <w:szCs w:val="24"/>
          <w:lang w:eastAsia="es-MX"/>
        </w:rPr>
        <w:t>El rendimiento académico</w:t>
      </w:r>
    </w:p>
    <w:p w:rsidR="00775DCF" w:rsidRDefault="00775DCF" w:rsidP="00775DCF">
      <w:pPr>
        <w:rPr>
          <w:rFonts w:cs="Times New Roman"/>
          <w:szCs w:val="24"/>
          <w:lang w:eastAsia="es-MX"/>
        </w:rPr>
      </w:pPr>
      <w:r>
        <w:rPr>
          <w:rFonts w:cs="Times New Roman"/>
          <w:szCs w:val="24"/>
          <w:lang w:eastAsia="es-MX"/>
        </w:rPr>
        <w:t>¿Cómo evalúa a sus estudiantes? ¿Qué tanto tiempo dedica a la evaluación? ¿Se considera exigente o flexible con la calificación? ¿Los califica individualmente o desarrolla unos parámetros para todos? ¿Les hace retroalimentación a los estudiantes de sus notas?</w:t>
      </w:r>
    </w:p>
    <w:p w:rsidR="00775DCF" w:rsidRPr="00341434" w:rsidRDefault="00775DCF" w:rsidP="00775DCF">
      <w:r>
        <w:rPr>
          <w:b/>
        </w:rPr>
        <w:t>A Los estudiantes</w:t>
      </w:r>
    </w:p>
    <w:p w:rsidR="00775DCF" w:rsidRPr="00341434" w:rsidRDefault="00775DCF" w:rsidP="00775DCF">
      <w:pPr>
        <w:rPr>
          <w:b/>
          <w:i/>
        </w:rPr>
      </w:pPr>
      <w:r w:rsidRPr="00341434">
        <w:rPr>
          <w:b/>
          <w:i/>
        </w:rPr>
        <w:t>Est</w:t>
      </w:r>
      <w:r>
        <w:rPr>
          <w:b/>
          <w:i/>
        </w:rPr>
        <w:t>ilos de enseñanza y</w:t>
      </w:r>
      <w:r w:rsidRPr="00341434">
        <w:rPr>
          <w:b/>
          <w:i/>
        </w:rPr>
        <w:t xml:space="preserve"> estilos de aprendizaje</w:t>
      </w:r>
    </w:p>
    <w:p w:rsidR="00775DCF" w:rsidRPr="00341434" w:rsidRDefault="00775DCF" w:rsidP="00775DCF">
      <w:r w:rsidRPr="00341434">
        <w:t>¿Qué tan importante para ustedes que su profesor domine el tema o preferirían que los dejara aprender de manera más autónoma? ¿Qué les parece la manera en que enseña su profesor? ¿Qué tipo de profesor prefieren?</w:t>
      </w:r>
    </w:p>
    <w:p w:rsidR="00775DCF" w:rsidRPr="00341434" w:rsidRDefault="00775DCF" w:rsidP="00775DCF">
      <w:pPr>
        <w:rPr>
          <w:b/>
          <w:i/>
        </w:rPr>
      </w:pPr>
      <w:r w:rsidRPr="00341434">
        <w:rPr>
          <w:b/>
          <w:i/>
        </w:rPr>
        <w:t xml:space="preserve">Estilos de aprendizaje en el aula virtual </w:t>
      </w:r>
    </w:p>
    <w:p w:rsidR="00775DCF" w:rsidRPr="00341434" w:rsidRDefault="00775DCF" w:rsidP="00775DCF">
      <w:r w:rsidRPr="00341434">
        <w:lastRenderedPageBreak/>
        <w:t xml:space="preserve">¿Qué les parece plataforma virtual para complementar sus clases? ¿Cuáles son las actividades del aula virtual que más disfrutan y cuáles no? ¿El aula virtual es fácil de usar? ¿Entregan sus tareas a tiempo? ¿Con qué frecuencia semanal usan el aula virtual? </w:t>
      </w:r>
    </w:p>
    <w:p w:rsidR="00775DCF" w:rsidRPr="00341434" w:rsidRDefault="00775DCF" w:rsidP="00775DCF">
      <w:pPr>
        <w:rPr>
          <w:b/>
          <w:i/>
        </w:rPr>
      </w:pPr>
      <w:r w:rsidRPr="00341434">
        <w:t xml:space="preserve"> </w:t>
      </w:r>
      <w:r w:rsidRPr="00341434">
        <w:rPr>
          <w:b/>
          <w:i/>
        </w:rPr>
        <w:t>El rendimiento académico</w:t>
      </w:r>
    </w:p>
    <w:p w:rsidR="00775DCF" w:rsidRPr="00341434" w:rsidRDefault="00775DCF" w:rsidP="00775DCF">
      <w:r w:rsidRPr="00341434">
        <w:t>¿Qué tan importante es sacar una buena nota? ¿Si tuvieran que elegir entre una buena nota o aprender con qué se quedaría? ¿Qué concepto tiene de la manera en que su profesor los evalúa? ¿Qué aspecto está ausente en el proceso de evaluación? ¿Qué puntos son evaluados con mayor frecuencia por el profesor?</w:t>
      </w:r>
    </w:p>
    <w:p w:rsidR="00775DCF" w:rsidRPr="00341434" w:rsidRDefault="00775DCF" w:rsidP="00775DCF">
      <w:pPr>
        <w:rPr>
          <w:b/>
          <w:i/>
        </w:rPr>
      </w:pPr>
      <w:r w:rsidRPr="00341434">
        <w:rPr>
          <w:b/>
          <w:i/>
        </w:rPr>
        <w:t>El trabajo en equipo</w:t>
      </w:r>
    </w:p>
    <w:p w:rsidR="00775DCF" w:rsidRPr="00341434" w:rsidRDefault="00775DCF" w:rsidP="00775DCF">
      <w:r w:rsidRPr="00341434">
        <w:t>¿Cómo asumen el trabajo en equipo? A parte del tema que trabajan ¿qué conocimientos adicionales se ponen en juego en el desarrollo de un trabajo en grupo?</w:t>
      </w:r>
    </w:p>
    <w:p w:rsidR="00775DCF" w:rsidRDefault="00775DCF" w:rsidP="00775DCF">
      <w:pPr>
        <w:spacing w:after="200" w:line="276" w:lineRule="auto"/>
        <w:ind w:firstLine="0"/>
        <w:rPr>
          <w:b/>
          <w:lang w:eastAsia="es-MX"/>
        </w:rPr>
      </w:pPr>
      <w:r>
        <w:br w:type="page"/>
      </w:r>
    </w:p>
    <w:p w:rsidR="00775DCF" w:rsidRDefault="00775DCF" w:rsidP="00775DCF">
      <w:pPr>
        <w:pStyle w:val="Ttulo2"/>
      </w:pPr>
      <w:bookmarkStart w:id="4" w:name="_Toc431220614"/>
      <w:r w:rsidRPr="00341434">
        <w:lastRenderedPageBreak/>
        <w:t>Guía de observación en el aula</w:t>
      </w:r>
      <w:bookmarkEnd w:id="4"/>
    </w:p>
    <w:p w:rsidR="00775DCF" w:rsidRPr="00341434" w:rsidRDefault="00775DCF" w:rsidP="00775DCF">
      <w:pPr>
        <w:jc w:val="center"/>
        <w:rPr>
          <w:rFonts w:cs="Times New Roman"/>
          <w:b/>
          <w:szCs w:val="24"/>
        </w:rPr>
      </w:pPr>
      <w:r w:rsidRPr="00341434">
        <w:rPr>
          <w:rFonts w:cs="Times New Roman"/>
          <w:b/>
          <w:szCs w:val="24"/>
        </w:rPr>
        <w:t>Guía de observación en el aula de la asignatura comunicación escrita y procesos lectores -</w:t>
      </w:r>
      <w:proofErr w:type="spellStart"/>
      <w:r w:rsidRPr="00341434">
        <w:rPr>
          <w:rFonts w:cs="Times New Roman"/>
          <w:b/>
          <w:szCs w:val="24"/>
        </w:rPr>
        <w:t>ceplec</w:t>
      </w:r>
      <w:proofErr w:type="spellEnd"/>
    </w:p>
    <w:p w:rsidR="00775DCF" w:rsidRPr="00341434" w:rsidRDefault="00775DCF" w:rsidP="00775DCF">
      <w:pPr>
        <w:rPr>
          <w:rFonts w:cs="Times New Roman"/>
          <w:b/>
          <w:szCs w:val="24"/>
        </w:rPr>
      </w:pPr>
      <w:r w:rsidRPr="00341434">
        <w:rPr>
          <w:rFonts w:cs="Times New Roman"/>
          <w:b/>
          <w:szCs w:val="24"/>
        </w:rPr>
        <w:t xml:space="preserve">Día y hora: </w:t>
      </w:r>
    </w:p>
    <w:p w:rsidR="00775DCF" w:rsidRPr="00341434" w:rsidRDefault="00775DCF" w:rsidP="00775DCF">
      <w:pPr>
        <w:rPr>
          <w:rFonts w:cs="Times New Roman"/>
          <w:b/>
          <w:szCs w:val="24"/>
        </w:rPr>
      </w:pPr>
      <w:r w:rsidRPr="00341434">
        <w:rPr>
          <w:rFonts w:cs="Times New Roman"/>
          <w:b/>
          <w:szCs w:val="24"/>
        </w:rPr>
        <w:t xml:space="preserve">Lugar: </w:t>
      </w:r>
    </w:p>
    <w:p w:rsidR="00775DCF" w:rsidRPr="00341434" w:rsidRDefault="00775DCF" w:rsidP="00775DCF">
      <w:pPr>
        <w:rPr>
          <w:rFonts w:cs="Times New Roman"/>
          <w:b/>
          <w:szCs w:val="24"/>
        </w:rPr>
      </w:pPr>
      <w:r w:rsidRPr="00341434">
        <w:rPr>
          <w:rFonts w:cs="Times New Roman"/>
          <w:b/>
          <w:szCs w:val="24"/>
        </w:rPr>
        <w:t>Aspectos generales:</w:t>
      </w:r>
    </w:p>
    <w:p w:rsidR="00775DCF" w:rsidRPr="00C140A6" w:rsidRDefault="00775DCF" w:rsidP="00775DCF">
      <w:pPr>
        <w:rPr>
          <w:rFonts w:cs="Times New Roman"/>
        </w:rPr>
      </w:pPr>
      <w:r w:rsidRPr="00C140A6">
        <w:rPr>
          <w:rFonts w:cs="Times New Roman"/>
        </w:rPr>
        <w:t>Se observará en el aula como se relaciona el estilo de apr</w:t>
      </w:r>
      <w:r>
        <w:rPr>
          <w:rFonts w:cs="Times New Roman"/>
        </w:rPr>
        <w:t xml:space="preserve">endizaje de los estudiantes con </w:t>
      </w:r>
      <w:r w:rsidRPr="00C140A6">
        <w:rPr>
          <w:rFonts w:cs="Times New Roman"/>
        </w:rPr>
        <w:t>el estilo de enseñanza del profesor. Se tendrá un repertorio de preguntas orientadoras que facilitan la observación y se tomará nota detallada de lo que acontezca dentro del aula.  A medida que avanza la observación se acentuaran categorías o surgirán algunas sobre las cuales se tomara nota. Las categorías iniciales están determinadas por la relación entre los estilos de aprendizaje de los estudiantes y los estilos de enseñanza del profesor y son:</w:t>
      </w:r>
    </w:p>
    <w:p w:rsidR="00775DCF" w:rsidRPr="00C140A6" w:rsidRDefault="00775DCF" w:rsidP="00775DCF">
      <w:pPr>
        <w:rPr>
          <w:rFonts w:cs="Times New Roman"/>
        </w:rPr>
      </w:pPr>
      <w:r w:rsidRPr="00C140A6">
        <w:rPr>
          <w:rFonts w:cs="Times New Roman"/>
        </w:rPr>
        <w:t>Rendimiento académico, metodología y didáctica, estilo predomínate y la asignatura impartida, trabajo en grupo, trabajo individual,  variantes en los estilo de aprendizaje y los estilos de enseñanza, el uso de la plataforma virtual</w:t>
      </w:r>
      <w:r>
        <w:rPr>
          <w:rFonts w:cs="Times New Roman"/>
        </w:rPr>
        <w:t xml:space="preserve"> de la asignatura</w:t>
      </w:r>
      <w:r w:rsidRPr="00C140A6">
        <w:rPr>
          <w:rFonts w:cs="Times New Roman"/>
        </w:rPr>
        <w:t xml:space="preserve">. </w:t>
      </w:r>
    </w:p>
    <w:p w:rsidR="00775DCF" w:rsidRPr="00F66ED5" w:rsidRDefault="00775DCF" w:rsidP="00775DCF">
      <w:pPr>
        <w:rPr>
          <w:rFonts w:cs="Times New Roman"/>
          <w:b/>
        </w:rPr>
      </w:pPr>
      <w:r w:rsidRPr="00F66ED5">
        <w:rPr>
          <w:rFonts w:cs="Times New Roman"/>
          <w:b/>
        </w:rPr>
        <w:t>El profesor:</w:t>
      </w:r>
    </w:p>
    <w:p w:rsidR="00775DCF" w:rsidRPr="00F66ED5" w:rsidRDefault="00775DCF" w:rsidP="00775DCF">
      <w:pPr>
        <w:rPr>
          <w:rFonts w:cs="Times New Roman"/>
          <w:b/>
          <w:i/>
        </w:rPr>
      </w:pPr>
      <w:r w:rsidRPr="00F66ED5">
        <w:rPr>
          <w:rFonts w:cs="Times New Roman"/>
          <w:b/>
          <w:i/>
        </w:rPr>
        <w:t>Los métodos o didácticas usadas por el profesor en relación con los estilos de aprendizaje</w:t>
      </w:r>
    </w:p>
    <w:p w:rsidR="00775DCF" w:rsidRPr="00C140A6" w:rsidRDefault="00775DCF" w:rsidP="00775DCF">
      <w:pPr>
        <w:pStyle w:val="Prrafodelista"/>
        <w:numPr>
          <w:ilvl w:val="0"/>
          <w:numId w:val="2"/>
        </w:numPr>
        <w:rPr>
          <w:rFonts w:cs="Times New Roman"/>
        </w:rPr>
      </w:pPr>
      <w:r w:rsidRPr="00C140A6">
        <w:rPr>
          <w:rFonts w:cs="Times New Roman"/>
        </w:rPr>
        <w:t>¿Cómo inicia su clase el profesor? (¿llama a lista? ¿Saluda? ¿presenta la agenda de la sesión?)</w:t>
      </w:r>
    </w:p>
    <w:p w:rsidR="00775DCF" w:rsidRPr="00C140A6" w:rsidRDefault="00775DCF" w:rsidP="00775DCF">
      <w:pPr>
        <w:pStyle w:val="Prrafodelista"/>
        <w:numPr>
          <w:ilvl w:val="0"/>
          <w:numId w:val="2"/>
        </w:numPr>
        <w:rPr>
          <w:rFonts w:cs="Times New Roman"/>
        </w:rPr>
      </w:pPr>
      <w:r w:rsidRPr="00C140A6">
        <w:rPr>
          <w:rFonts w:cs="Times New Roman"/>
        </w:rPr>
        <w:t>¿de qué manera desarrolla su clase? (¿explica los contenidos? ¿aplica talleres? ¿usa ayudas audiovisuales? ¿permite a los estudiantes participar? ¿resuelve dudas? ¿Reta a los estudiantes o los lleva de la mano por los contenidos? ¿el profesor permanece en su silla o prefiere estar de pie? )</w:t>
      </w:r>
    </w:p>
    <w:p w:rsidR="00775DCF" w:rsidRPr="00C140A6" w:rsidRDefault="00775DCF" w:rsidP="00775DCF">
      <w:pPr>
        <w:pStyle w:val="Prrafodelista"/>
        <w:numPr>
          <w:ilvl w:val="0"/>
          <w:numId w:val="2"/>
        </w:numPr>
        <w:rPr>
          <w:rFonts w:cs="Times New Roman"/>
        </w:rPr>
      </w:pPr>
      <w:r w:rsidRPr="00C140A6">
        <w:rPr>
          <w:rFonts w:cs="Times New Roman"/>
        </w:rPr>
        <w:t>Qué tipo de trato tiene el profesor con sus estudiantes</w:t>
      </w:r>
      <w:proofErr w:type="gramStart"/>
      <w:r w:rsidRPr="00C140A6">
        <w:rPr>
          <w:rFonts w:cs="Times New Roman"/>
        </w:rPr>
        <w:t>?</w:t>
      </w:r>
      <w:proofErr w:type="gramEnd"/>
      <w:r w:rsidRPr="00C140A6">
        <w:rPr>
          <w:rFonts w:cs="Times New Roman"/>
        </w:rPr>
        <w:t xml:space="preserve"> (¿maneja tratos preferenciales o distinto entre sus estudiantes? ¿sabe el nombre de los estudiantes?  ¿Cómo reacciona ante las preguntas? ¿le gusta que los estudiantes participen?)</w:t>
      </w:r>
    </w:p>
    <w:p w:rsidR="00775DCF" w:rsidRPr="00C140A6" w:rsidRDefault="00775DCF" w:rsidP="00775DCF">
      <w:pPr>
        <w:pStyle w:val="Prrafodelista"/>
        <w:numPr>
          <w:ilvl w:val="0"/>
          <w:numId w:val="2"/>
        </w:numPr>
        <w:rPr>
          <w:rFonts w:cs="Times New Roman"/>
        </w:rPr>
      </w:pPr>
      <w:r>
        <w:rPr>
          <w:rFonts w:cs="Times New Roman"/>
        </w:rPr>
        <w:t>¿C</w:t>
      </w:r>
      <w:r w:rsidRPr="00C140A6">
        <w:rPr>
          <w:rFonts w:cs="Times New Roman"/>
        </w:rPr>
        <w:t xml:space="preserve">alifica y retroalimenta  los trabajos o talleres de los estudiantes? </w:t>
      </w:r>
    </w:p>
    <w:p w:rsidR="00775DCF" w:rsidRPr="00C140A6" w:rsidRDefault="00775DCF" w:rsidP="00775DCF">
      <w:pPr>
        <w:pStyle w:val="Prrafodelista"/>
        <w:numPr>
          <w:ilvl w:val="0"/>
          <w:numId w:val="2"/>
        </w:numPr>
        <w:rPr>
          <w:rFonts w:cs="Times New Roman"/>
        </w:rPr>
      </w:pPr>
      <w:r w:rsidRPr="00C140A6">
        <w:rPr>
          <w:rFonts w:cs="Times New Roman"/>
        </w:rPr>
        <w:t>El maestro es consiente que existen diferentes estilos de aprendizaje entre sus estudiantes</w:t>
      </w:r>
    </w:p>
    <w:p w:rsidR="00775DCF" w:rsidRPr="00C140A6" w:rsidRDefault="00775DCF" w:rsidP="00775DCF">
      <w:pPr>
        <w:pStyle w:val="Prrafodelista"/>
        <w:numPr>
          <w:ilvl w:val="0"/>
          <w:numId w:val="2"/>
        </w:numPr>
        <w:rPr>
          <w:rFonts w:cs="Times New Roman"/>
        </w:rPr>
      </w:pPr>
      <w:r w:rsidRPr="00C140A6">
        <w:rPr>
          <w:rFonts w:cs="Times New Roman"/>
        </w:rPr>
        <w:lastRenderedPageBreak/>
        <w:t>¿las clases del profesor son homogéneas o heterogéneas? ¿la metodología es uniforme o presenta diversas estrategias didácticas?</w:t>
      </w:r>
    </w:p>
    <w:p w:rsidR="00775DCF" w:rsidRPr="00C140A6" w:rsidRDefault="00775DCF" w:rsidP="00775DCF">
      <w:pPr>
        <w:pStyle w:val="Prrafodelista"/>
        <w:numPr>
          <w:ilvl w:val="0"/>
          <w:numId w:val="2"/>
        </w:numPr>
        <w:rPr>
          <w:rFonts w:cs="Times New Roman"/>
        </w:rPr>
      </w:pPr>
      <w:r w:rsidRPr="00C140A6">
        <w:rPr>
          <w:rFonts w:cs="Times New Roman"/>
        </w:rPr>
        <w:t>¿el profesor hace adaptaciones a su estilo de enseñanza de acuerdo al grupo de estudiantes o sigue con su estilo predominante?</w:t>
      </w:r>
    </w:p>
    <w:p w:rsidR="00775DCF" w:rsidRPr="00C140A6" w:rsidRDefault="00775DCF" w:rsidP="00775DCF">
      <w:pPr>
        <w:rPr>
          <w:rFonts w:cs="Times New Roman"/>
          <w:b/>
        </w:rPr>
      </w:pPr>
      <w:r w:rsidRPr="00C140A6">
        <w:rPr>
          <w:rFonts w:cs="Times New Roman"/>
          <w:b/>
        </w:rPr>
        <w:t>Los estudiantes:</w:t>
      </w:r>
    </w:p>
    <w:p w:rsidR="00775DCF" w:rsidRPr="00F66ED5" w:rsidRDefault="00775DCF" w:rsidP="00775DCF">
      <w:pPr>
        <w:rPr>
          <w:rFonts w:cs="Times New Roman"/>
          <w:b/>
          <w:i/>
        </w:rPr>
      </w:pPr>
      <w:r w:rsidRPr="00F66ED5">
        <w:rPr>
          <w:rFonts w:cs="Times New Roman"/>
          <w:b/>
          <w:i/>
        </w:rPr>
        <w:t>La relación de los estilos de aprendizaje del os estudiantes con los estilos de enseñanza del profesor</w:t>
      </w:r>
    </w:p>
    <w:p w:rsidR="00775DCF" w:rsidRPr="00C140A6" w:rsidRDefault="00775DCF" w:rsidP="00775DCF">
      <w:pPr>
        <w:pStyle w:val="Prrafodelista"/>
        <w:numPr>
          <w:ilvl w:val="0"/>
          <w:numId w:val="3"/>
        </w:numPr>
        <w:rPr>
          <w:rFonts w:cs="Times New Roman"/>
        </w:rPr>
      </w:pPr>
      <w:r w:rsidRPr="00C140A6">
        <w:rPr>
          <w:rFonts w:cs="Times New Roman"/>
        </w:rPr>
        <w:t xml:space="preserve">¿Cómo es la actitud de los estudiantes cuando llega el profesor? Saludan, se demoran en poner atención o lo hacen de inmediato ¿cuál es el estilo de aprendizaje que más rápido se conecta con la clase? </w:t>
      </w:r>
    </w:p>
    <w:p w:rsidR="00775DCF" w:rsidRPr="00C140A6" w:rsidRDefault="00775DCF" w:rsidP="00775DCF">
      <w:pPr>
        <w:pStyle w:val="Prrafodelista"/>
        <w:numPr>
          <w:ilvl w:val="0"/>
          <w:numId w:val="3"/>
        </w:numPr>
        <w:rPr>
          <w:rFonts w:cs="Times New Roman"/>
        </w:rPr>
      </w:pPr>
      <w:r w:rsidRPr="00C140A6">
        <w:rPr>
          <w:rFonts w:cs="Times New Roman"/>
        </w:rPr>
        <w:t>¿Qué estilo de aprendizaje responde mejor a las tareas o talleres  puestas por el  profesor?</w:t>
      </w:r>
    </w:p>
    <w:p w:rsidR="00775DCF" w:rsidRPr="00C140A6" w:rsidRDefault="00775DCF" w:rsidP="00775DCF">
      <w:pPr>
        <w:pStyle w:val="Prrafodelista"/>
        <w:numPr>
          <w:ilvl w:val="0"/>
          <w:numId w:val="3"/>
        </w:numPr>
        <w:rPr>
          <w:rFonts w:cs="Times New Roman"/>
        </w:rPr>
      </w:pPr>
      <w:r w:rsidRPr="00C140A6">
        <w:rPr>
          <w:rFonts w:cs="Times New Roman"/>
        </w:rPr>
        <w:t>¿los estudiantes colaboran con sus compañeros? ¿qué estilo de aprendizaje es más colaborativo</w:t>
      </w:r>
    </w:p>
    <w:p w:rsidR="00775DCF" w:rsidRPr="00C140A6" w:rsidRDefault="00775DCF" w:rsidP="00775DCF">
      <w:pPr>
        <w:pStyle w:val="Prrafodelista"/>
        <w:numPr>
          <w:ilvl w:val="0"/>
          <w:numId w:val="3"/>
        </w:numPr>
        <w:rPr>
          <w:rFonts w:cs="Times New Roman"/>
        </w:rPr>
      </w:pPr>
      <w:r w:rsidRPr="00C140A6">
        <w:rPr>
          <w:rFonts w:cs="Times New Roman"/>
        </w:rPr>
        <w:t xml:space="preserve">¿estudiantes que participan más en clase? </w:t>
      </w:r>
    </w:p>
    <w:p w:rsidR="00775DCF" w:rsidRPr="00C140A6" w:rsidRDefault="00775DCF" w:rsidP="00775DCF">
      <w:pPr>
        <w:pStyle w:val="Prrafodelista"/>
        <w:numPr>
          <w:ilvl w:val="0"/>
          <w:numId w:val="3"/>
        </w:numPr>
        <w:rPr>
          <w:rFonts w:cs="Times New Roman"/>
        </w:rPr>
      </w:pPr>
      <w:r w:rsidRPr="00C140A6">
        <w:rPr>
          <w:rFonts w:cs="Times New Roman"/>
        </w:rPr>
        <w:t>¿Qué estilo de aprendizaje se siente más cómodo con el método de enseñanza del profesor?</w:t>
      </w:r>
    </w:p>
    <w:p w:rsidR="00775DCF" w:rsidRPr="00C140A6" w:rsidRDefault="00775DCF" w:rsidP="00775DCF">
      <w:pPr>
        <w:pStyle w:val="Prrafodelista"/>
        <w:numPr>
          <w:ilvl w:val="0"/>
          <w:numId w:val="3"/>
        </w:numPr>
        <w:rPr>
          <w:rFonts w:cs="Times New Roman"/>
        </w:rPr>
      </w:pPr>
      <w:r w:rsidRPr="00C140A6">
        <w:rPr>
          <w:rFonts w:cs="Times New Roman"/>
        </w:rPr>
        <w:t xml:space="preserve">¿Qué estilos de aprendizaje responden mejor a los trabajos en grupo? </w:t>
      </w:r>
      <w:proofErr w:type="gramStart"/>
      <w:r w:rsidRPr="00C140A6">
        <w:rPr>
          <w:rFonts w:cs="Times New Roman"/>
        </w:rPr>
        <w:t>¡</w:t>
      </w:r>
      <w:proofErr w:type="gramEnd"/>
      <w:r w:rsidRPr="00C140A6">
        <w:rPr>
          <w:rFonts w:cs="Times New Roman"/>
        </w:rPr>
        <w:t>cual es el rol de los estudiantes cuando hacen trabajos en grupo o talleres en clase?</w:t>
      </w:r>
    </w:p>
    <w:p w:rsidR="00775DCF" w:rsidRPr="00C140A6" w:rsidRDefault="00775DCF" w:rsidP="00775DCF">
      <w:pPr>
        <w:pStyle w:val="Prrafodelista"/>
        <w:numPr>
          <w:ilvl w:val="0"/>
          <w:numId w:val="3"/>
        </w:numPr>
        <w:rPr>
          <w:rFonts w:cs="Times New Roman"/>
        </w:rPr>
      </w:pPr>
      <w:r w:rsidRPr="00C140A6">
        <w:rPr>
          <w:rFonts w:cs="Times New Roman"/>
        </w:rPr>
        <w:t>¿los estudiantes se adaptan a los estilo de enseñanza de su profesor? ¿qué estilo de aprendizaje responde mejor a estilos de enseñanza del profesor?</w:t>
      </w:r>
    </w:p>
    <w:p w:rsidR="00775DCF" w:rsidRPr="00E0000A" w:rsidRDefault="00775DCF" w:rsidP="00775DCF">
      <w:pPr>
        <w:pStyle w:val="Prrafodelista"/>
        <w:numPr>
          <w:ilvl w:val="0"/>
          <w:numId w:val="3"/>
        </w:numPr>
        <w:rPr>
          <w:rFonts w:cs="Times New Roman"/>
        </w:rPr>
      </w:pPr>
      <w:r w:rsidRPr="00C140A6">
        <w:rPr>
          <w:rFonts w:cs="Times New Roman"/>
        </w:rPr>
        <w:t xml:space="preserve">¿Cómo es el rendimiento de los estudiantes del grupo? ¿cómo responde a los trabajos y evaluaciones el estilo de aprendizaje predominante? </w:t>
      </w:r>
    </w:p>
    <w:p w:rsidR="00775DCF" w:rsidRDefault="00775DCF" w:rsidP="00775DCF">
      <w:pPr>
        <w:spacing w:after="200" w:line="276" w:lineRule="auto"/>
        <w:ind w:firstLine="0"/>
        <w:rPr>
          <w:b/>
          <w:lang w:eastAsia="es-MX"/>
        </w:rPr>
      </w:pPr>
      <w:r>
        <w:br w:type="page"/>
      </w:r>
    </w:p>
    <w:p w:rsidR="00775DCF" w:rsidRPr="00341434" w:rsidRDefault="00775DCF" w:rsidP="00775DCF">
      <w:pPr>
        <w:pStyle w:val="Ttulo2"/>
      </w:pPr>
      <w:bookmarkStart w:id="5" w:name="_Toc431220615"/>
      <w:r>
        <w:lastRenderedPageBreak/>
        <w:t>Guía de observación en el aula virtual.</w:t>
      </w:r>
      <w:bookmarkEnd w:id="5"/>
    </w:p>
    <w:p w:rsidR="00775DCF" w:rsidRPr="00341434" w:rsidRDefault="00775DCF" w:rsidP="00775DCF">
      <w:pPr>
        <w:jc w:val="center"/>
        <w:rPr>
          <w:b/>
        </w:rPr>
      </w:pPr>
      <w:r w:rsidRPr="00341434">
        <w:rPr>
          <w:b/>
        </w:rPr>
        <w:t xml:space="preserve">Instrumento de observación en el aula </w:t>
      </w:r>
      <w:proofErr w:type="spellStart"/>
      <w:r w:rsidRPr="00341434">
        <w:rPr>
          <w:b/>
        </w:rPr>
        <w:t>aula</w:t>
      </w:r>
      <w:proofErr w:type="spellEnd"/>
      <w:r w:rsidRPr="00341434">
        <w:rPr>
          <w:b/>
        </w:rPr>
        <w:t xml:space="preserve"> virtual plataforma </w:t>
      </w:r>
      <w:proofErr w:type="spellStart"/>
      <w:r w:rsidRPr="00341434">
        <w:rPr>
          <w:b/>
          <w:i/>
        </w:rPr>
        <w:t>moodle</w:t>
      </w:r>
      <w:proofErr w:type="spellEnd"/>
      <w:r w:rsidRPr="00341434">
        <w:rPr>
          <w:b/>
          <w:i/>
        </w:rPr>
        <w:t xml:space="preserve"> 2</w:t>
      </w:r>
    </w:p>
    <w:p w:rsidR="00775DCF" w:rsidRDefault="00775DCF" w:rsidP="00775DCF">
      <w:pPr>
        <w:rPr>
          <w:rFonts w:cs="Times New Roman"/>
          <w:szCs w:val="24"/>
          <w:lang w:eastAsia="es-MX"/>
        </w:rPr>
      </w:pPr>
      <w:r>
        <w:rPr>
          <w:rFonts w:cs="Times New Roman"/>
          <w:szCs w:val="24"/>
          <w:lang w:eastAsia="es-MX"/>
        </w:rPr>
        <w:t>La</w:t>
      </w:r>
      <w:r w:rsidRPr="00367542">
        <w:rPr>
          <w:rFonts w:cs="Times New Roman"/>
          <w:szCs w:val="24"/>
          <w:lang w:eastAsia="es-MX"/>
        </w:rPr>
        <w:t xml:space="preserve"> asignatura trasversal de </w:t>
      </w:r>
      <w:r>
        <w:rPr>
          <w:rFonts w:cs="Times New Roman"/>
          <w:szCs w:val="24"/>
          <w:lang w:eastAsia="es-MX"/>
        </w:rPr>
        <w:t>Comunicación escrita y procesos lectores -</w:t>
      </w:r>
      <w:r w:rsidRPr="00367542">
        <w:rPr>
          <w:rFonts w:cs="Times New Roman"/>
          <w:szCs w:val="24"/>
          <w:lang w:eastAsia="es-MX"/>
        </w:rPr>
        <w:t xml:space="preserve">CEPLEC,  tiene un recurso paralelo al que se le conoce como aula virtual, es un programa llamado plataforma </w:t>
      </w:r>
      <w:proofErr w:type="spellStart"/>
      <w:r w:rsidRPr="004E6348">
        <w:rPr>
          <w:rFonts w:cs="Times New Roman"/>
          <w:i/>
          <w:szCs w:val="24"/>
          <w:lang w:eastAsia="es-MX"/>
        </w:rPr>
        <w:t>moodle</w:t>
      </w:r>
      <w:proofErr w:type="spellEnd"/>
      <w:r w:rsidRPr="004E6348">
        <w:rPr>
          <w:rFonts w:cs="Times New Roman"/>
          <w:i/>
          <w:szCs w:val="24"/>
          <w:lang w:eastAsia="es-MX"/>
        </w:rPr>
        <w:t xml:space="preserve"> 2</w:t>
      </w:r>
      <w:r w:rsidRPr="00367542">
        <w:rPr>
          <w:rFonts w:cs="Times New Roman"/>
          <w:szCs w:val="24"/>
          <w:lang w:eastAsia="es-MX"/>
        </w:rPr>
        <w:t>, en el qu</w:t>
      </w:r>
      <w:bookmarkStart w:id="6" w:name="_GoBack"/>
      <w:bookmarkEnd w:id="6"/>
      <w:r w:rsidRPr="00367542">
        <w:rPr>
          <w:rFonts w:cs="Times New Roman"/>
          <w:szCs w:val="24"/>
          <w:lang w:eastAsia="es-MX"/>
        </w:rPr>
        <w:t xml:space="preserve">e los profesores se apoyan para el desarrollo de sus asignaturas. </w:t>
      </w:r>
      <w:r>
        <w:rPr>
          <w:rFonts w:cs="Times New Roman"/>
          <w:szCs w:val="24"/>
          <w:lang w:eastAsia="es-MX"/>
        </w:rPr>
        <w:t>Es una herramienta complementaría a la clase presencial. Esta plataforma es observada por un periodo de una hora a la semana con el consentimiento del profesor. Previamente se ha identificado el estilo de aprendizaje de cada estudiante con el fin de observar el desempeño en el aula virtual de los estudiantes según sus estilos de aprendizaje. Entre los participantes se identificó como estilos de aprendizaje predominantes el divergente y el asimilador. Estos fueron los estilos a los que se les prioriza la observación en el aula.</w:t>
      </w:r>
    </w:p>
    <w:p w:rsidR="00775DCF" w:rsidRDefault="00775DCF" w:rsidP="00775DCF">
      <w:pPr>
        <w:rPr>
          <w:rFonts w:cs="Times New Roman"/>
          <w:szCs w:val="24"/>
          <w:lang w:eastAsia="es-MX"/>
        </w:rPr>
      </w:pPr>
      <w:r>
        <w:rPr>
          <w:rFonts w:cs="Times New Roman"/>
          <w:szCs w:val="24"/>
          <w:lang w:eastAsia="es-MX"/>
        </w:rPr>
        <w:t xml:space="preserve">Respecto al foro se observa según el estilo de aprendizaje el nivel de las intervenciones, la frecuencia en la participación. </w:t>
      </w:r>
    </w:p>
    <w:p w:rsidR="00775DCF" w:rsidRDefault="00775DCF" w:rsidP="00775DCF">
      <w:pPr>
        <w:rPr>
          <w:rFonts w:cs="Times New Roman"/>
          <w:szCs w:val="24"/>
          <w:lang w:eastAsia="es-MX"/>
        </w:rPr>
      </w:pPr>
      <w:r>
        <w:rPr>
          <w:rFonts w:cs="Times New Roman"/>
          <w:szCs w:val="24"/>
          <w:lang w:eastAsia="es-MX"/>
        </w:rPr>
        <w:t xml:space="preserve">También se observa la responsabilidad en la entrega de las tareas: cuándo las entregan, se esperan hasta el final, cuál estilo de aprendizaje lo hace antes y cuál al final. </w:t>
      </w:r>
    </w:p>
    <w:p w:rsidR="00775DCF" w:rsidRDefault="00775DCF" w:rsidP="00775DCF">
      <w:pPr>
        <w:rPr>
          <w:rFonts w:cs="Times New Roman"/>
          <w:szCs w:val="24"/>
          <w:lang w:eastAsia="es-MX"/>
        </w:rPr>
      </w:pPr>
      <w:r>
        <w:rPr>
          <w:rFonts w:cs="Times New Roman"/>
          <w:szCs w:val="24"/>
          <w:lang w:eastAsia="es-MX"/>
        </w:rPr>
        <w:t>Respecto a los videos que les pone el profesor los ven para luego participar en clase o no, si lo ven, qué nivel de apropiación manejan según el estilo de aprendizaje.</w:t>
      </w:r>
    </w:p>
    <w:p w:rsidR="00775DCF" w:rsidRDefault="00775DCF" w:rsidP="00775DCF">
      <w:pPr>
        <w:rPr>
          <w:rFonts w:cs="Times New Roman"/>
          <w:szCs w:val="24"/>
          <w:lang w:eastAsia="es-MX"/>
        </w:rPr>
      </w:pPr>
      <w:r>
        <w:rPr>
          <w:rFonts w:cs="Times New Roman"/>
          <w:szCs w:val="24"/>
          <w:lang w:eastAsia="es-MX"/>
        </w:rPr>
        <w:t>Nivel de comprensión de las actividades del aula virtual, son fáciles de entender las actividades, tiene que preguntar al respecto o simplemente las desarrollan y las entregan sin mayor guía del profesor.</w:t>
      </w:r>
    </w:p>
    <w:p w:rsidR="00775DCF" w:rsidRDefault="00775DCF" w:rsidP="00775DCF">
      <w:pPr>
        <w:rPr>
          <w:rFonts w:cs="Times New Roman"/>
          <w:szCs w:val="24"/>
          <w:lang w:eastAsia="es-MX"/>
        </w:rPr>
      </w:pPr>
      <w:r>
        <w:rPr>
          <w:rFonts w:cs="Times New Roman"/>
          <w:szCs w:val="24"/>
          <w:lang w:eastAsia="es-MX"/>
        </w:rPr>
        <w:t>Frecuencia en el contacto por mensaje a al profesor, que estilo de aprendizaje usa con mayor frecuencia este medio para comunicarse con el profesor.</w:t>
      </w:r>
    </w:p>
    <w:p w:rsidR="00775DCF" w:rsidRDefault="00775DCF" w:rsidP="00775DCF">
      <w:pPr>
        <w:rPr>
          <w:rFonts w:cs="Times New Roman"/>
          <w:szCs w:val="24"/>
          <w:lang w:eastAsia="es-MX"/>
        </w:rPr>
      </w:pPr>
      <w:r>
        <w:rPr>
          <w:rFonts w:cs="Times New Roman"/>
          <w:szCs w:val="24"/>
          <w:lang w:eastAsia="es-MX"/>
        </w:rPr>
        <w:t xml:space="preserve">Las lecturas compartidas por el aula virtual y que luego se trabajan en clase, son leídas o no. Qué estilo de aprendizaje es más responsable con la lectura de los contenidos del aula virtual.  </w:t>
      </w:r>
    </w:p>
    <w:p w:rsidR="00775DCF" w:rsidRDefault="00775DCF" w:rsidP="00775DCF">
      <w:pPr>
        <w:rPr>
          <w:rFonts w:cs="Times New Roman"/>
          <w:szCs w:val="24"/>
          <w:lang w:eastAsia="es-MX"/>
        </w:rPr>
      </w:pPr>
      <w:r>
        <w:rPr>
          <w:rFonts w:cs="Times New Roman"/>
          <w:szCs w:val="24"/>
          <w:lang w:eastAsia="es-MX"/>
        </w:rPr>
        <w:t>Cómo es la calidad de los trabajos presentados en el aula según los estilos de aprendizaje. Qué tanto tiempo usan para desarrollar las actividades virtuales.</w:t>
      </w:r>
    </w:p>
    <w:p w:rsidR="00775DCF" w:rsidRPr="00B70EE2" w:rsidRDefault="00775DCF" w:rsidP="00B70EE2">
      <w:r>
        <w:t xml:space="preserve">El profesor usa los recursos del aula, con qué frecuencia lo hace, cual es el recurso preferido, cómo se relaciona con sus estudiantes, responde sus mensajes. Revisa las tareas, dedica tiempo a calificarlas.  </w:t>
      </w:r>
    </w:p>
    <w:p w:rsidR="00F26E11" w:rsidRDefault="00F26E11"/>
    <w:sectPr w:rsidR="00F26E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534F2"/>
    <w:multiLevelType w:val="hybridMultilevel"/>
    <w:tmpl w:val="D820E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33C25B7"/>
    <w:multiLevelType w:val="hybridMultilevel"/>
    <w:tmpl w:val="A0708F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67E34B8D"/>
    <w:multiLevelType w:val="hybridMultilevel"/>
    <w:tmpl w:val="07967A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CF"/>
    <w:rsid w:val="000C1953"/>
    <w:rsid w:val="001F136B"/>
    <w:rsid w:val="002E388B"/>
    <w:rsid w:val="003A7CE6"/>
    <w:rsid w:val="003D002E"/>
    <w:rsid w:val="004F5561"/>
    <w:rsid w:val="005B646D"/>
    <w:rsid w:val="006F6ED9"/>
    <w:rsid w:val="00775DCF"/>
    <w:rsid w:val="00B703B7"/>
    <w:rsid w:val="00B70EE2"/>
    <w:rsid w:val="00F26E11"/>
    <w:rsid w:val="00FA57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NACHO"/>
    <w:qFormat/>
    <w:rsid w:val="00775DCF"/>
    <w:pPr>
      <w:spacing w:after="0" w:line="360" w:lineRule="auto"/>
      <w:ind w:firstLine="567"/>
    </w:pPr>
    <w:rPr>
      <w:rFonts w:ascii="Times New Roman" w:hAnsi="Times New Roman"/>
      <w:sz w:val="24"/>
      <w:lang w:val="es-MX"/>
    </w:rPr>
  </w:style>
  <w:style w:type="paragraph" w:styleId="Ttulo1">
    <w:name w:val="heading 1"/>
    <w:basedOn w:val="Normal"/>
    <w:next w:val="Normal"/>
    <w:link w:val="Ttulo1Car"/>
    <w:autoRedefine/>
    <w:uiPriority w:val="9"/>
    <w:qFormat/>
    <w:rsid w:val="004F5561"/>
    <w:pPr>
      <w:keepNext/>
      <w:keepLines/>
      <w:spacing w:before="120" w:after="120"/>
      <w:jc w:val="center"/>
      <w:outlineLvl w:val="0"/>
    </w:pPr>
    <w:rPr>
      <w:rFonts w:eastAsiaTheme="majorEastAsia" w:cstheme="majorBidi"/>
      <w:b/>
      <w:sz w:val="28"/>
      <w:szCs w:val="32"/>
    </w:rPr>
  </w:style>
  <w:style w:type="paragraph" w:styleId="Ttulo2">
    <w:name w:val="heading 2"/>
    <w:basedOn w:val="Normal"/>
    <w:next w:val="Normal"/>
    <w:link w:val="Ttulo2Car"/>
    <w:autoRedefine/>
    <w:uiPriority w:val="9"/>
    <w:unhideWhenUsed/>
    <w:qFormat/>
    <w:rsid w:val="00FA57CF"/>
    <w:pPr>
      <w:keepNext/>
      <w:keepLines/>
      <w:spacing w:before="200"/>
      <w:ind w:firstLine="709"/>
      <w:outlineLvl w:val="1"/>
    </w:pPr>
    <w:rPr>
      <w:rFonts w:eastAsiaTheme="majorEastAsia" w:cstheme="majorBidi"/>
      <w:b/>
      <w:bCs/>
      <w:szCs w:val="26"/>
      <w:lang w:val="es-ES_tradnl" w:eastAsia="es-ES"/>
    </w:rPr>
  </w:style>
  <w:style w:type="paragraph" w:styleId="Ttulo4">
    <w:name w:val="heading 4"/>
    <w:basedOn w:val="Normal"/>
    <w:next w:val="Normal"/>
    <w:link w:val="Ttulo4Car"/>
    <w:autoRedefine/>
    <w:uiPriority w:val="9"/>
    <w:unhideWhenUsed/>
    <w:qFormat/>
    <w:rsid w:val="00B703B7"/>
    <w:pPr>
      <w:keepNext/>
      <w:keepLines/>
      <w:spacing w:before="200"/>
      <w:outlineLvl w:val="3"/>
    </w:pPr>
    <w:rPr>
      <w:rFonts w:eastAsiaTheme="majorEastAsia" w:cstheme="majorBidi"/>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B703B7"/>
    <w:rPr>
      <w:rFonts w:ascii="Times New Roman" w:eastAsiaTheme="majorEastAsia" w:hAnsi="Times New Roman" w:cstheme="majorBidi"/>
      <w:b/>
      <w:bCs/>
      <w:i/>
      <w:iCs/>
      <w:sz w:val="24"/>
    </w:rPr>
  </w:style>
  <w:style w:type="character" w:customStyle="1" w:styleId="Ttulo1Car">
    <w:name w:val="Título 1 Car"/>
    <w:basedOn w:val="Fuentedeprrafopredeter"/>
    <w:link w:val="Ttulo1"/>
    <w:uiPriority w:val="9"/>
    <w:rsid w:val="004F5561"/>
    <w:rPr>
      <w:rFonts w:ascii="Times New Roman" w:eastAsiaTheme="majorEastAsia" w:hAnsi="Times New Roman" w:cstheme="majorBidi"/>
      <w:b/>
      <w:sz w:val="28"/>
      <w:szCs w:val="32"/>
    </w:rPr>
  </w:style>
  <w:style w:type="character" w:customStyle="1" w:styleId="Ttulo2Car">
    <w:name w:val="Título 2 Car"/>
    <w:basedOn w:val="Fuentedeprrafopredeter"/>
    <w:link w:val="Ttulo2"/>
    <w:uiPriority w:val="9"/>
    <w:rsid w:val="00FA57CF"/>
    <w:rPr>
      <w:rFonts w:ascii="Times New Roman" w:eastAsiaTheme="majorEastAsia" w:hAnsi="Times New Roman" w:cstheme="majorBidi"/>
      <w:b/>
      <w:bCs/>
      <w:sz w:val="24"/>
      <w:szCs w:val="26"/>
      <w:lang w:val="es-ES_tradnl" w:eastAsia="es-ES"/>
    </w:rPr>
  </w:style>
  <w:style w:type="paragraph" w:styleId="Prrafodelista">
    <w:name w:val="List Paragraph"/>
    <w:basedOn w:val="Normal"/>
    <w:uiPriority w:val="34"/>
    <w:qFormat/>
    <w:rsid w:val="00775DCF"/>
    <w:pPr>
      <w:ind w:left="720"/>
      <w:contextualSpacing/>
    </w:pPr>
  </w:style>
  <w:style w:type="table" w:customStyle="1" w:styleId="Cuadrculaclara1">
    <w:name w:val="Cuadrícula clara1"/>
    <w:basedOn w:val="Tablanormal"/>
    <w:next w:val="Cuadrculaclara"/>
    <w:uiPriority w:val="62"/>
    <w:rsid w:val="00775DCF"/>
    <w:pPr>
      <w:spacing w:after="0" w:line="240" w:lineRule="auto"/>
    </w:pPr>
    <w:rPr>
      <w:lang w:val="es-MX"/>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775DC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extodeglobo">
    <w:name w:val="Balloon Text"/>
    <w:basedOn w:val="Normal"/>
    <w:link w:val="TextodegloboCar"/>
    <w:uiPriority w:val="99"/>
    <w:semiHidden/>
    <w:unhideWhenUsed/>
    <w:rsid w:val="00775DC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5DCF"/>
    <w:rPr>
      <w:rFonts w:ascii="Tahoma" w:hAnsi="Tahoma" w:cs="Tahoma"/>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NACHO"/>
    <w:qFormat/>
    <w:rsid w:val="00775DCF"/>
    <w:pPr>
      <w:spacing w:after="0" w:line="360" w:lineRule="auto"/>
      <w:ind w:firstLine="567"/>
    </w:pPr>
    <w:rPr>
      <w:rFonts w:ascii="Times New Roman" w:hAnsi="Times New Roman"/>
      <w:sz w:val="24"/>
      <w:lang w:val="es-MX"/>
    </w:rPr>
  </w:style>
  <w:style w:type="paragraph" w:styleId="Ttulo1">
    <w:name w:val="heading 1"/>
    <w:basedOn w:val="Normal"/>
    <w:next w:val="Normal"/>
    <w:link w:val="Ttulo1Car"/>
    <w:autoRedefine/>
    <w:uiPriority w:val="9"/>
    <w:qFormat/>
    <w:rsid w:val="004F5561"/>
    <w:pPr>
      <w:keepNext/>
      <w:keepLines/>
      <w:spacing w:before="120" w:after="120"/>
      <w:jc w:val="center"/>
      <w:outlineLvl w:val="0"/>
    </w:pPr>
    <w:rPr>
      <w:rFonts w:eastAsiaTheme="majorEastAsia" w:cstheme="majorBidi"/>
      <w:b/>
      <w:sz w:val="28"/>
      <w:szCs w:val="32"/>
    </w:rPr>
  </w:style>
  <w:style w:type="paragraph" w:styleId="Ttulo2">
    <w:name w:val="heading 2"/>
    <w:basedOn w:val="Normal"/>
    <w:next w:val="Normal"/>
    <w:link w:val="Ttulo2Car"/>
    <w:autoRedefine/>
    <w:uiPriority w:val="9"/>
    <w:unhideWhenUsed/>
    <w:qFormat/>
    <w:rsid w:val="00FA57CF"/>
    <w:pPr>
      <w:keepNext/>
      <w:keepLines/>
      <w:spacing w:before="200"/>
      <w:ind w:firstLine="709"/>
      <w:outlineLvl w:val="1"/>
    </w:pPr>
    <w:rPr>
      <w:rFonts w:eastAsiaTheme="majorEastAsia" w:cstheme="majorBidi"/>
      <w:b/>
      <w:bCs/>
      <w:szCs w:val="26"/>
      <w:lang w:val="es-ES_tradnl" w:eastAsia="es-ES"/>
    </w:rPr>
  </w:style>
  <w:style w:type="paragraph" w:styleId="Ttulo4">
    <w:name w:val="heading 4"/>
    <w:basedOn w:val="Normal"/>
    <w:next w:val="Normal"/>
    <w:link w:val="Ttulo4Car"/>
    <w:autoRedefine/>
    <w:uiPriority w:val="9"/>
    <w:unhideWhenUsed/>
    <w:qFormat/>
    <w:rsid w:val="00B703B7"/>
    <w:pPr>
      <w:keepNext/>
      <w:keepLines/>
      <w:spacing w:before="200"/>
      <w:outlineLvl w:val="3"/>
    </w:pPr>
    <w:rPr>
      <w:rFonts w:eastAsiaTheme="majorEastAsia" w:cstheme="majorBidi"/>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B703B7"/>
    <w:rPr>
      <w:rFonts w:ascii="Times New Roman" w:eastAsiaTheme="majorEastAsia" w:hAnsi="Times New Roman" w:cstheme="majorBidi"/>
      <w:b/>
      <w:bCs/>
      <w:i/>
      <w:iCs/>
      <w:sz w:val="24"/>
    </w:rPr>
  </w:style>
  <w:style w:type="character" w:customStyle="1" w:styleId="Ttulo1Car">
    <w:name w:val="Título 1 Car"/>
    <w:basedOn w:val="Fuentedeprrafopredeter"/>
    <w:link w:val="Ttulo1"/>
    <w:uiPriority w:val="9"/>
    <w:rsid w:val="004F5561"/>
    <w:rPr>
      <w:rFonts w:ascii="Times New Roman" w:eastAsiaTheme="majorEastAsia" w:hAnsi="Times New Roman" w:cstheme="majorBidi"/>
      <w:b/>
      <w:sz w:val="28"/>
      <w:szCs w:val="32"/>
    </w:rPr>
  </w:style>
  <w:style w:type="character" w:customStyle="1" w:styleId="Ttulo2Car">
    <w:name w:val="Título 2 Car"/>
    <w:basedOn w:val="Fuentedeprrafopredeter"/>
    <w:link w:val="Ttulo2"/>
    <w:uiPriority w:val="9"/>
    <w:rsid w:val="00FA57CF"/>
    <w:rPr>
      <w:rFonts w:ascii="Times New Roman" w:eastAsiaTheme="majorEastAsia" w:hAnsi="Times New Roman" w:cstheme="majorBidi"/>
      <w:b/>
      <w:bCs/>
      <w:sz w:val="24"/>
      <w:szCs w:val="26"/>
      <w:lang w:val="es-ES_tradnl" w:eastAsia="es-ES"/>
    </w:rPr>
  </w:style>
  <w:style w:type="paragraph" w:styleId="Prrafodelista">
    <w:name w:val="List Paragraph"/>
    <w:basedOn w:val="Normal"/>
    <w:uiPriority w:val="34"/>
    <w:qFormat/>
    <w:rsid w:val="00775DCF"/>
    <w:pPr>
      <w:ind w:left="720"/>
      <w:contextualSpacing/>
    </w:pPr>
  </w:style>
  <w:style w:type="table" w:customStyle="1" w:styleId="Cuadrculaclara1">
    <w:name w:val="Cuadrícula clara1"/>
    <w:basedOn w:val="Tablanormal"/>
    <w:next w:val="Cuadrculaclara"/>
    <w:uiPriority w:val="62"/>
    <w:rsid w:val="00775DCF"/>
    <w:pPr>
      <w:spacing w:after="0" w:line="240" w:lineRule="auto"/>
    </w:pPr>
    <w:rPr>
      <w:lang w:val="es-MX"/>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w:eastAsia="MS Gothic" w:hAnsi="Calibr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w:eastAsia="MS Gothic" w:hAnsi="Calibr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hint="default"/>
        <w:b/>
        <w:bCs/>
      </w:rPr>
    </w:tblStylePr>
    <w:tblStylePr w:type="lastCol">
      <w:rPr>
        <w:rFonts w:ascii="Calibri" w:eastAsia="MS Gothic" w:hAnsi="Calibr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
    <w:name w:val="Light Grid"/>
    <w:basedOn w:val="Tablanormal"/>
    <w:uiPriority w:val="62"/>
    <w:rsid w:val="00775DC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extodeglobo">
    <w:name w:val="Balloon Text"/>
    <w:basedOn w:val="Normal"/>
    <w:link w:val="TextodegloboCar"/>
    <w:uiPriority w:val="99"/>
    <w:semiHidden/>
    <w:unhideWhenUsed/>
    <w:rsid w:val="00775DCF"/>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5DCF"/>
    <w:rPr>
      <w:rFonts w:ascii="Tahoma"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2106</Words>
  <Characters>11587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Ignacio Rojas García</dc:creator>
  <cp:lastModifiedBy>Luis Ignacio Rojas García</cp:lastModifiedBy>
  <cp:revision>2</cp:revision>
  <dcterms:created xsi:type="dcterms:W3CDTF">2015-11-26T01:36:00Z</dcterms:created>
  <dcterms:modified xsi:type="dcterms:W3CDTF">2015-11-26T01:37:00Z</dcterms:modified>
</cp:coreProperties>
</file>