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FA881" w14:textId="77777777" w:rsidR="00E703E2" w:rsidRPr="00883EA7" w:rsidRDefault="00E703E2" w:rsidP="00E703E2">
      <w:pPr>
        <w:pBdr>
          <w:bottom w:val="single" w:sz="4" w:space="1" w:color="auto"/>
        </w:pBdr>
        <w:spacing w:after="0" w:line="240" w:lineRule="auto"/>
        <w:contextualSpacing/>
        <w:jc w:val="right"/>
        <w:rPr>
          <w:rFonts w:eastAsia="Calibri" w:cs="Arial"/>
          <w:color w:val="7F7F7F" w:themeColor="text1" w:themeTint="80"/>
          <w:lang w:val="es-CO"/>
        </w:rPr>
      </w:pPr>
      <w:r w:rsidRPr="00883EA7">
        <w:rPr>
          <w:rFonts w:eastAsia="Calibri" w:cs="Arial"/>
          <w:color w:val="7F7F7F" w:themeColor="text1" w:themeTint="80"/>
          <w:lang w:val="es-CO"/>
        </w:rPr>
        <w:t>ARTÍCULOS</w:t>
      </w:r>
    </w:p>
    <w:p w14:paraId="77903533" w14:textId="77777777" w:rsidR="00E703E2" w:rsidRPr="00883EA7" w:rsidRDefault="00E703E2" w:rsidP="00E703E2">
      <w:pPr>
        <w:widowControl w:val="0"/>
        <w:spacing w:after="0" w:line="259" w:lineRule="auto"/>
        <w:contextualSpacing/>
        <w:jc w:val="both"/>
        <w:rPr>
          <w:rFonts w:eastAsia="Calibri" w:cs="Times New Roman"/>
          <w:b/>
          <w:bCs/>
          <w:i/>
          <w:iCs/>
          <w:color w:val="7F7F7F" w:themeColor="text1" w:themeTint="80"/>
          <w:lang w:val="es-CO"/>
        </w:rPr>
      </w:pPr>
      <w:r w:rsidRPr="00883EA7">
        <w:rPr>
          <w:rFonts w:eastAsia="Calibri" w:cs="Times New Roman"/>
          <w:noProof/>
          <w:color w:val="7F7F7F" w:themeColor="text1" w:themeTint="80"/>
          <w:lang w:val="es-ES" w:eastAsia="es-ES"/>
        </w:rPr>
        <w:drawing>
          <wp:inline distT="0" distB="0" distL="0" distR="0" wp14:anchorId="09621DB2" wp14:editId="1419FE59">
            <wp:extent cx="736600" cy="762000"/>
            <wp:effectExtent l="0" t="0" r="0" b="0"/>
            <wp:docPr id="3"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600" cy="762000"/>
                    </a:xfrm>
                    <a:prstGeom prst="rect">
                      <a:avLst/>
                    </a:prstGeom>
                    <a:noFill/>
                    <a:ln>
                      <a:noFill/>
                    </a:ln>
                  </pic:spPr>
                </pic:pic>
              </a:graphicData>
            </a:graphic>
          </wp:inline>
        </w:drawing>
      </w:r>
    </w:p>
    <w:p w14:paraId="7255EBA5" w14:textId="77777777" w:rsidR="00E703E2" w:rsidRPr="00883EA7" w:rsidRDefault="00E703E2" w:rsidP="00E703E2">
      <w:pPr>
        <w:widowControl w:val="0"/>
        <w:pBdr>
          <w:top w:val="single" w:sz="4" w:space="1" w:color="auto"/>
          <w:left w:val="single" w:sz="4" w:space="0" w:color="auto"/>
          <w:bottom w:val="single" w:sz="4" w:space="2" w:color="auto"/>
          <w:right w:val="single" w:sz="4" w:space="1" w:color="auto"/>
        </w:pBdr>
        <w:tabs>
          <w:tab w:val="right" w:pos="9084"/>
        </w:tabs>
        <w:spacing w:after="0" w:line="240" w:lineRule="auto"/>
        <w:contextualSpacing/>
        <w:jc w:val="both"/>
        <w:rPr>
          <w:rFonts w:eastAsia="Calibri" w:cs="Times New Roman"/>
          <w:b/>
          <w:color w:val="7F7F7F" w:themeColor="text1" w:themeTint="80"/>
          <w:lang w:val="es-CO"/>
        </w:rPr>
      </w:pPr>
      <w:r w:rsidRPr="00883EA7">
        <w:rPr>
          <w:rFonts w:eastAsia="Calibri" w:cs="Times New Roman"/>
          <w:b/>
          <w:color w:val="7F7F7F" w:themeColor="text1" w:themeTint="80"/>
          <w:lang w:val="es-CO"/>
        </w:rPr>
        <w:t>Revista de Estilos de Aprendizaje / Journal of Learning Styles</w:t>
      </w:r>
    </w:p>
    <w:p w14:paraId="653E1E89" w14:textId="77777777" w:rsidR="00E703E2" w:rsidRPr="00883EA7" w:rsidRDefault="00E703E2" w:rsidP="00E703E2">
      <w:pPr>
        <w:widowControl w:val="0"/>
        <w:pBdr>
          <w:top w:val="single" w:sz="4" w:space="1" w:color="auto"/>
          <w:left w:val="single" w:sz="4" w:space="0" w:color="auto"/>
          <w:bottom w:val="single" w:sz="4" w:space="2" w:color="auto"/>
          <w:right w:val="single" w:sz="4" w:space="1" w:color="auto"/>
        </w:pBdr>
        <w:tabs>
          <w:tab w:val="center" w:pos="4252"/>
          <w:tab w:val="right" w:pos="8504"/>
          <w:tab w:val="right" w:pos="9084"/>
        </w:tabs>
        <w:spacing w:after="0" w:line="240" w:lineRule="auto"/>
        <w:contextualSpacing/>
        <w:jc w:val="both"/>
        <w:rPr>
          <w:rFonts w:eastAsia="Calibri" w:cs="Times New Roman"/>
          <w:b/>
          <w:color w:val="7F7F7F" w:themeColor="text1" w:themeTint="80"/>
          <w:lang w:val="es-CO"/>
        </w:rPr>
      </w:pPr>
      <w:r w:rsidRPr="00883EA7">
        <w:rPr>
          <w:rFonts w:eastAsia="Calibri" w:cs="Times New Roman"/>
          <w:color w:val="7F7F7F" w:themeColor="text1" w:themeTint="80"/>
          <w:lang w:val="es-CO"/>
        </w:rPr>
        <w:t>ISSN: 1988-8996 / ISSN: 2332-8533</w:t>
      </w:r>
      <w:bookmarkStart w:id="0" w:name="_heading=h.gjdgxs" w:colFirst="0" w:colLast="0"/>
      <w:bookmarkEnd w:id="0"/>
    </w:p>
    <w:p w14:paraId="1B2668E1" w14:textId="77777777" w:rsidR="00E703E2" w:rsidRPr="00883EA7" w:rsidRDefault="00E703E2" w:rsidP="00E703E2">
      <w:pPr>
        <w:spacing w:after="0" w:line="240" w:lineRule="auto"/>
        <w:contextualSpacing/>
        <w:rPr>
          <w:rFonts w:eastAsia="Yu Gothic Light" w:cs="Times New Roman"/>
          <w:b/>
          <w:color w:val="7F7F7F" w:themeColor="text1" w:themeTint="80"/>
          <w:spacing w:val="-10"/>
          <w:kern w:val="28"/>
          <w:sz w:val="26"/>
          <w:szCs w:val="26"/>
          <w:lang w:val="es-ES"/>
        </w:rPr>
      </w:pPr>
    </w:p>
    <w:p w14:paraId="2B9243ED" w14:textId="77777777" w:rsidR="00E703E2" w:rsidRPr="00E703E2" w:rsidRDefault="00E703E2" w:rsidP="00E703E2">
      <w:pPr>
        <w:spacing w:after="0" w:line="240" w:lineRule="auto"/>
        <w:contextualSpacing/>
        <w:rPr>
          <w:rFonts w:ascii="Times New Roman" w:eastAsia="Yu Gothic Light" w:hAnsi="Times New Roman" w:cs="Times New Roman"/>
          <w:b/>
          <w:spacing w:val="-10"/>
          <w:kern w:val="28"/>
          <w:sz w:val="26"/>
          <w:szCs w:val="26"/>
          <w:lang w:val="es-ES"/>
        </w:rPr>
      </w:pPr>
    </w:p>
    <w:p w14:paraId="254499D1" w14:textId="77777777" w:rsidR="00E703E2" w:rsidRPr="00E703E2" w:rsidRDefault="00E703E2" w:rsidP="00E703E2">
      <w:pPr>
        <w:spacing w:after="0" w:line="240" w:lineRule="auto"/>
        <w:contextualSpacing/>
        <w:jc w:val="both"/>
        <w:rPr>
          <w:rFonts w:ascii="Times New Roman" w:eastAsia="Yu Gothic Light" w:hAnsi="Times New Roman" w:cs="Times New Roman"/>
          <w:b/>
          <w:spacing w:val="-10"/>
          <w:kern w:val="28"/>
          <w:sz w:val="26"/>
          <w:szCs w:val="26"/>
          <w:lang w:val="es-ES"/>
        </w:rPr>
      </w:pPr>
    </w:p>
    <w:p w14:paraId="53CD9BAD" w14:textId="77777777" w:rsidR="000B4A11" w:rsidRPr="00030550" w:rsidRDefault="007C582C" w:rsidP="00E703E2">
      <w:pPr>
        <w:spacing w:after="0" w:line="240" w:lineRule="auto"/>
        <w:jc w:val="both"/>
        <w:rPr>
          <w:rFonts w:ascii="Times New Roman" w:hAnsi="Times New Roman" w:cs="Times New Roman"/>
          <w:b/>
          <w:sz w:val="26"/>
          <w:szCs w:val="26"/>
        </w:rPr>
      </w:pPr>
      <w:r w:rsidRPr="00030550">
        <w:rPr>
          <w:rFonts w:ascii="Times New Roman" w:hAnsi="Times New Roman" w:cs="Times New Roman"/>
          <w:b/>
          <w:sz w:val="26"/>
          <w:szCs w:val="26"/>
        </w:rPr>
        <w:t xml:space="preserve">Perspectiva de género en el currículo </w:t>
      </w:r>
      <w:r w:rsidR="00377D17" w:rsidRPr="00030550">
        <w:rPr>
          <w:rFonts w:ascii="Times New Roman" w:hAnsi="Times New Roman" w:cs="Times New Roman"/>
          <w:b/>
          <w:sz w:val="26"/>
          <w:szCs w:val="26"/>
        </w:rPr>
        <w:t>oculto</w:t>
      </w:r>
      <w:r w:rsidR="005B0531">
        <w:rPr>
          <w:rFonts w:ascii="Times New Roman" w:hAnsi="Times New Roman" w:cs="Times New Roman"/>
          <w:b/>
          <w:sz w:val="26"/>
          <w:szCs w:val="26"/>
        </w:rPr>
        <w:t>:</w:t>
      </w:r>
      <w:r w:rsidRPr="00030550">
        <w:rPr>
          <w:rFonts w:ascii="Times New Roman" w:hAnsi="Times New Roman" w:cs="Times New Roman"/>
          <w:b/>
          <w:sz w:val="26"/>
          <w:szCs w:val="26"/>
        </w:rPr>
        <w:t xml:space="preserve"> catalizador de la visibilización femenina </w:t>
      </w:r>
    </w:p>
    <w:p w14:paraId="11DA10E5" w14:textId="77777777" w:rsidR="00D343B0" w:rsidRDefault="00D343B0" w:rsidP="002B4209">
      <w:pPr>
        <w:spacing w:after="0" w:line="240" w:lineRule="auto"/>
        <w:rPr>
          <w:rFonts w:ascii="Times New Roman" w:hAnsi="Times New Roman" w:cs="Times New Roman"/>
          <w:b/>
        </w:rPr>
      </w:pPr>
    </w:p>
    <w:p w14:paraId="75C6DAE2" w14:textId="77777777" w:rsidR="001A04CE" w:rsidRDefault="001A04CE" w:rsidP="002B4209">
      <w:pPr>
        <w:spacing w:after="0" w:line="240" w:lineRule="auto"/>
        <w:rPr>
          <w:rFonts w:ascii="Times New Roman" w:hAnsi="Times New Roman" w:cs="Times New Roman"/>
          <w:b/>
        </w:rPr>
      </w:pPr>
    </w:p>
    <w:p w14:paraId="68C80B0F" w14:textId="77777777" w:rsidR="001A04CE" w:rsidRPr="005A1102" w:rsidRDefault="001A04CE" w:rsidP="002B4209">
      <w:pPr>
        <w:spacing w:after="0" w:line="240" w:lineRule="auto"/>
        <w:rPr>
          <w:rFonts w:ascii="Times New Roman" w:hAnsi="Times New Roman" w:cs="Times New Roman"/>
          <w:b/>
        </w:rPr>
      </w:pPr>
      <w:r w:rsidRPr="005A1102">
        <w:rPr>
          <w:rFonts w:ascii="Times New Roman" w:hAnsi="Times New Roman" w:cs="Times New Roman"/>
          <w:b/>
        </w:rPr>
        <w:t>Angel Carmelo Prince Torres</w:t>
      </w:r>
    </w:p>
    <w:p w14:paraId="5D5D1B22" w14:textId="77777777" w:rsidR="001A04CE" w:rsidRPr="005A1102" w:rsidRDefault="001A04CE" w:rsidP="001A04CE">
      <w:pPr>
        <w:spacing w:after="0" w:line="240" w:lineRule="auto"/>
        <w:rPr>
          <w:rFonts w:ascii="Times New Roman" w:hAnsi="Times New Roman" w:cs="Times New Roman"/>
          <w:lang w:val="es-ES_tradnl"/>
        </w:rPr>
      </w:pPr>
      <w:r w:rsidRPr="005A1102">
        <w:rPr>
          <w:rFonts w:ascii="Times New Roman" w:hAnsi="Times New Roman" w:cs="Times New Roman"/>
          <w:lang w:val="es-ES_tradnl"/>
        </w:rPr>
        <w:t>Instituto Universitario Pedagógico "Monseñor Rafael Arias Blanco", Venezuela</w:t>
      </w:r>
    </w:p>
    <w:p w14:paraId="57E6DBA4" w14:textId="77777777" w:rsidR="001A04CE" w:rsidRPr="005A1102" w:rsidRDefault="00883EA7" w:rsidP="001A04CE">
      <w:pPr>
        <w:spacing w:after="0" w:line="240" w:lineRule="auto"/>
        <w:rPr>
          <w:rFonts w:ascii="Times New Roman" w:hAnsi="Times New Roman" w:cs="Times New Roman"/>
          <w:lang w:val="es-ES_tradnl"/>
        </w:rPr>
      </w:pPr>
      <w:hyperlink r:id="rId9" w:history="1">
        <w:r w:rsidR="001A04CE" w:rsidRPr="005A1102">
          <w:rPr>
            <w:rStyle w:val="Hipervnculo"/>
            <w:rFonts w:ascii="Times New Roman" w:hAnsi="Times New Roman" w:cs="Times New Roman"/>
            <w:color w:val="auto"/>
            <w:u w:val="none"/>
            <w:lang w:val="es-ES_tradnl"/>
          </w:rPr>
          <w:t>arbqto@gmail.com</w:t>
        </w:r>
      </w:hyperlink>
    </w:p>
    <w:p w14:paraId="65920111" w14:textId="560B32BA" w:rsidR="005A1102" w:rsidRPr="005A1102" w:rsidRDefault="001A04CE" w:rsidP="005A1102">
      <w:pPr>
        <w:spacing w:after="0" w:line="240" w:lineRule="auto"/>
        <w:rPr>
          <w:rFonts w:ascii="Times New Roman" w:hAnsi="Times New Roman" w:cs="Times New Roman"/>
          <w:shd w:val="clear" w:color="auto" w:fill="FFFFFF"/>
          <w:lang w:val="es-ES_tradnl"/>
        </w:rPr>
      </w:pPr>
      <w:r w:rsidRPr="005A1102">
        <w:rPr>
          <w:rFonts w:ascii="Times New Roman" w:hAnsi="Times New Roman" w:cs="Times New Roman"/>
          <w:lang w:val="es-ES_tradnl"/>
        </w:rPr>
        <w:t xml:space="preserve">ORCID: </w:t>
      </w:r>
      <w:r w:rsidR="005A1102" w:rsidRPr="005A1102">
        <w:rPr>
          <w:rFonts w:ascii="Times New Roman" w:hAnsi="Times New Roman" w:cs="Times New Roman"/>
          <w:shd w:val="clear" w:color="auto" w:fill="FFFFFF"/>
          <w:lang w:val="es-ES_tradnl"/>
        </w:rPr>
        <w:t>https://orcid.org/ </w:t>
      </w:r>
      <w:r w:rsidR="005A1102" w:rsidRPr="005A1102">
        <w:rPr>
          <w:rFonts w:ascii="Times New Roman" w:hAnsi="Times New Roman" w:cs="Times New Roman"/>
          <w:bCs/>
          <w:shd w:val="clear" w:color="auto" w:fill="FFFFFF"/>
          <w:lang w:val="es-ES_tradnl"/>
        </w:rPr>
        <w:t>0000-0002-0059-7797</w:t>
      </w:r>
    </w:p>
    <w:p w14:paraId="5E4A6CC0" w14:textId="23A1CEAF" w:rsidR="001A04CE" w:rsidRDefault="001A04CE" w:rsidP="002B4209">
      <w:pPr>
        <w:spacing w:after="0" w:line="240" w:lineRule="auto"/>
        <w:rPr>
          <w:rFonts w:ascii="Times New Roman" w:hAnsi="Times New Roman" w:cs="Times New Roman"/>
          <w:b/>
        </w:rPr>
      </w:pPr>
    </w:p>
    <w:p w14:paraId="49BBDBDB" w14:textId="77777777" w:rsidR="005A1102" w:rsidRDefault="005A1102" w:rsidP="002B4209">
      <w:pPr>
        <w:spacing w:after="0" w:line="240" w:lineRule="auto"/>
        <w:rPr>
          <w:rFonts w:ascii="Times New Roman" w:hAnsi="Times New Roman" w:cs="Times New Roman"/>
          <w:b/>
        </w:rPr>
      </w:pPr>
    </w:p>
    <w:p w14:paraId="46EE48DC" w14:textId="77777777" w:rsidR="005A1102" w:rsidRDefault="005A1102" w:rsidP="002B4209">
      <w:pPr>
        <w:spacing w:after="0" w:line="240" w:lineRule="auto"/>
        <w:rPr>
          <w:rFonts w:ascii="Times New Roman" w:hAnsi="Times New Roman" w:cs="Times New Roman"/>
          <w:b/>
        </w:rPr>
      </w:pPr>
    </w:p>
    <w:p w14:paraId="4F389BBF" w14:textId="77777777" w:rsidR="005A1102" w:rsidRPr="005A1102" w:rsidRDefault="005A1102" w:rsidP="005A1102">
      <w:pPr>
        <w:jc w:val="right"/>
        <w:rPr>
          <w:rFonts w:ascii="Times New Roman" w:hAnsi="Times New Roman" w:cs="Times New Roman"/>
          <w:sz w:val="18"/>
        </w:rPr>
      </w:pPr>
      <w:r w:rsidRPr="005A1102">
        <w:rPr>
          <w:rFonts w:ascii="Times New Roman" w:hAnsi="Times New Roman" w:cs="Times New Roman"/>
          <w:sz w:val="18"/>
        </w:rPr>
        <w:t>Recibido: 16 de abril de 2021 / Aceptado: 9 de octubre de 2021</w:t>
      </w:r>
    </w:p>
    <w:p w14:paraId="4EF6055D" w14:textId="77777777" w:rsidR="005A1102" w:rsidRPr="00891F00" w:rsidRDefault="005A1102" w:rsidP="002B4209">
      <w:pPr>
        <w:spacing w:after="0" w:line="240" w:lineRule="auto"/>
        <w:rPr>
          <w:rFonts w:ascii="Times New Roman" w:hAnsi="Times New Roman" w:cs="Times New Roman"/>
          <w:b/>
        </w:rPr>
      </w:pPr>
    </w:p>
    <w:p w14:paraId="35DBB7F5" w14:textId="77777777" w:rsidR="007964B7" w:rsidRPr="00891F00" w:rsidRDefault="00A262F6" w:rsidP="00377D17">
      <w:pPr>
        <w:spacing w:after="0" w:line="240" w:lineRule="auto"/>
        <w:rPr>
          <w:rFonts w:ascii="Times New Roman" w:hAnsi="Times New Roman" w:cs="Times New Roman"/>
          <w:b/>
          <w:color w:val="000000" w:themeColor="text1"/>
        </w:rPr>
      </w:pPr>
      <w:r w:rsidRPr="00891F00">
        <w:rPr>
          <w:rFonts w:ascii="Times New Roman" w:hAnsi="Times New Roman" w:cs="Times New Roman"/>
          <w:b/>
          <w:color w:val="000000" w:themeColor="text1"/>
        </w:rPr>
        <w:t>Resumen</w:t>
      </w:r>
    </w:p>
    <w:p w14:paraId="492D0D57" w14:textId="77777777" w:rsidR="00A262F6" w:rsidRPr="00891F00" w:rsidRDefault="007964B7" w:rsidP="004E7324">
      <w:pPr>
        <w:spacing w:after="0" w:line="240" w:lineRule="auto"/>
        <w:jc w:val="both"/>
        <w:rPr>
          <w:rFonts w:ascii="Times New Roman" w:hAnsi="Times New Roman" w:cs="Times New Roman"/>
          <w:color w:val="000000" w:themeColor="text1"/>
        </w:rPr>
      </w:pPr>
      <w:r w:rsidRPr="00891F00">
        <w:rPr>
          <w:rFonts w:ascii="Times New Roman" w:hAnsi="Times New Roman" w:cs="Times New Roman"/>
          <w:color w:val="000000" w:themeColor="text1"/>
        </w:rPr>
        <w:t xml:space="preserve">La participación de las mujeres en el desarrollo mundial a través de la historia, no ha sido reconocida de la forma más pertinente en la misma proporción que han tenido sus pares masculinos. A esto se refiere la invisibilización. Por ello, este trabajo se propuso como objetivo general </w:t>
      </w:r>
      <w:r w:rsidRPr="00891F00">
        <w:rPr>
          <w:rFonts w:ascii="Times New Roman" w:eastAsia="Times New Roman" w:hAnsi="Times New Roman" w:cs="Times New Roman"/>
          <w:lang w:eastAsia="es-VE"/>
        </w:rPr>
        <w:t>comprender la importancia del currículo implícito u oculto con perspectiva de género, como catalizador para visibilizar a las mujeres desde el punto de vista educativo. Para ello, se construyó una investigación de carácter documental, desarrollada bajo un enfoque cualitativo y siguiendo el método hermenéutico fenomenológico para al</w:t>
      </w:r>
      <w:r w:rsidR="00446E1D" w:rsidRPr="00891F00">
        <w:rPr>
          <w:rFonts w:ascii="Times New Roman" w:eastAsia="Times New Roman" w:hAnsi="Times New Roman" w:cs="Times New Roman"/>
          <w:lang w:eastAsia="es-VE"/>
        </w:rPr>
        <w:t>canzar los propósitos del texto</w:t>
      </w:r>
      <w:r w:rsidR="00B332D8">
        <w:rPr>
          <w:rFonts w:ascii="Times New Roman" w:eastAsia="Times New Roman" w:hAnsi="Times New Roman" w:cs="Times New Roman"/>
          <w:lang w:eastAsia="es-VE"/>
        </w:rPr>
        <w:t xml:space="preserve"> a través del establecimiento de categorías que guiaran el producto elaborado</w:t>
      </w:r>
      <w:r w:rsidR="00446E1D" w:rsidRPr="00891F00">
        <w:rPr>
          <w:rFonts w:ascii="Times New Roman" w:eastAsia="Times New Roman" w:hAnsi="Times New Roman" w:cs="Times New Roman"/>
          <w:lang w:eastAsia="es-VE"/>
        </w:rPr>
        <w:t>. De esta manera, se estudiaron las nociones de currículo, currículo oculto, las normas jurídicas que propugnan la igualdad entre seres humanos y que deben constit</w:t>
      </w:r>
      <w:r w:rsidR="00A565DA">
        <w:rPr>
          <w:rFonts w:ascii="Times New Roman" w:eastAsia="Times New Roman" w:hAnsi="Times New Roman" w:cs="Times New Roman"/>
          <w:lang w:eastAsia="es-VE"/>
        </w:rPr>
        <w:t>uir base para el currículo, y</w:t>
      </w:r>
      <w:r w:rsidR="00446E1D" w:rsidRPr="00891F00">
        <w:rPr>
          <w:rFonts w:ascii="Times New Roman" w:eastAsia="Times New Roman" w:hAnsi="Times New Roman" w:cs="Times New Roman"/>
          <w:lang w:eastAsia="es-VE"/>
        </w:rPr>
        <w:t xml:space="preserve"> la utilidad que en materia educacional tiene la perspectiva de género para valorar a las mujeres. Se concluyó que </w:t>
      </w:r>
      <w:r w:rsidR="00590FE1" w:rsidRPr="00891F00">
        <w:rPr>
          <w:rFonts w:ascii="Times New Roman" w:eastAsia="Times New Roman" w:hAnsi="Times New Roman" w:cs="Times New Roman"/>
          <w:lang w:eastAsia="es-VE"/>
        </w:rPr>
        <w:t xml:space="preserve">con los planes implícitos puede promoverse el cambio en pro de reconocer a las féminas como conformantes esenciales de la sociedad. </w:t>
      </w:r>
      <w:r w:rsidRPr="00891F00">
        <w:rPr>
          <w:rFonts w:ascii="Times New Roman" w:eastAsia="Times New Roman" w:hAnsi="Times New Roman" w:cs="Times New Roman"/>
          <w:lang w:eastAsia="es-VE"/>
        </w:rPr>
        <w:t xml:space="preserve"> </w:t>
      </w:r>
    </w:p>
    <w:p w14:paraId="6065AC8D" w14:textId="77777777" w:rsidR="00E703E2" w:rsidRDefault="00E703E2" w:rsidP="00030550">
      <w:pPr>
        <w:spacing w:after="0" w:line="240" w:lineRule="auto"/>
        <w:jc w:val="both"/>
        <w:rPr>
          <w:rFonts w:ascii="Times New Roman" w:hAnsi="Times New Roman" w:cs="Times New Roman"/>
          <w:b/>
        </w:rPr>
      </w:pPr>
    </w:p>
    <w:p w14:paraId="37999748" w14:textId="77777777" w:rsidR="00030550" w:rsidRDefault="00A262F6" w:rsidP="00030550">
      <w:pPr>
        <w:spacing w:after="0" w:line="240" w:lineRule="auto"/>
        <w:jc w:val="both"/>
        <w:rPr>
          <w:rFonts w:ascii="Times New Roman" w:hAnsi="Times New Roman" w:cs="Times New Roman"/>
        </w:rPr>
      </w:pPr>
      <w:r w:rsidRPr="00891F00">
        <w:rPr>
          <w:rFonts w:ascii="Times New Roman" w:hAnsi="Times New Roman" w:cs="Times New Roman"/>
          <w:b/>
        </w:rPr>
        <w:t xml:space="preserve">Palabras clave: </w:t>
      </w:r>
      <w:r w:rsidR="00BE5CC9" w:rsidRPr="00891F00">
        <w:rPr>
          <w:rFonts w:ascii="Times New Roman" w:hAnsi="Times New Roman" w:cs="Times New Roman"/>
        </w:rPr>
        <w:t>Género; currículo</w:t>
      </w:r>
      <w:r w:rsidR="00030550">
        <w:rPr>
          <w:rFonts w:ascii="Times New Roman" w:hAnsi="Times New Roman" w:cs="Times New Roman"/>
        </w:rPr>
        <w:t xml:space="preserve"> oculto; igualdad; mujeres</w:t>
      </w:r>
      <w:r w:rsidR="00662A87">
        <w:rPr>
          <w:rFonts w:ascii="Times New Roman" w:hAnsi="Times New Roman" w:cs="Times New Roman"/>
        </w:rPr>
        <w:t>; educación</w:t>
      </w:r>
      <w:r w:rsidR="00030550">
        <w:rPr>
          <w:rFonts w:ascii="Times New Roman" w:hAnsi="Times New Roman" w:cs="Times New Roman"/>
        </w:rPr>
        <w:t>.</w:t>
      </w:r>
    </w:p>
    <w:p w14:paraId="1A4D7AE0" w14:textId="77777777" w:rsidR="00030550" w:rsidRPr="00030550" w:rsidRDefault="00030550" w:rsidP="00030550">
      <w:pPr>
        <w:spacing w:after="0" w:line="240" w:lineRule="auto"/>
        <w:jc w:val="both"/>
        <w:rPr>
          <w:rFonts w:ascii="Times New Roman" w:hAnsi="Times New Roman" w:cs="Times New Roman"/>
        </w:rPr>
      </w:pPr>
    </w:p>
    <w:p w14:paraId="3D8FC61A" w14:textId="77777777" w:rsidR="00E703E2" w:rsidRPr="005B06E3" w:rsidRDefault="00E703E2" w:rsidP="00030550">
      <w:pPr>
        <w:spacing w:after="0" w:line="240" w:lineRule="auto"/>
        <w:rPr>
          <w:rFonts w:ascii="Times New Roman" w:hAnsi="Times New Roman" w:cs="Times New Roman"/>
          <w:b/>
          <w:sz w:val="26"/>
          <w:szCs w:val="26"/>
        </w:rPr>
      </w:pPr>
    </w:p>
    <w:p w14:paraId="4FAFB36E" w14:textId="0F020669" w:rsidR="00AD4323" w:rsidRDefault="00E703E2" w:rsidP="001A04CE">
      <w:pPr>
        <w:spacing w:after="0" w:line="240" w:lineRule="auto"/>
        <w:jc w:val="both"/>
        <w:rPr>
          <w:rFonts w:ascii="Times New Roman" w:hAnsi="Times New Roman" w:cs="Times New Roman"/>
          <w:b/>
          <w:sz w:val="26"/>
          <w:szCs w:val="26"/>
          <w:lang w:val="en-US"/>
        </w:rPr>
      </w:pPr>
      <w:r w:rsidRPr="00F9782E">
        <w:rPr>
          <w:rFonts w:cs="Times New Roman"/>
          <w:b/>
          <w:bCs/>
          <w:sz w:val="26"/>
          <w:szCs w:val="26"/>
          <w:lang w:val="en-GB"/>
        </w:rPr>
        <w:t>[</w:t>
      </w:r>
      <w:proofErr w:type="gramStart"/>
      <w:r w:rsidRPr="00F9782E">
        <w:rPr>
          <w:rFonts w:cs="Times New Roman"/>
          <w:b/>
          <w:bCs/>
          <w:sz w:val="26"/>
          <w:szCs w:val="26"/>
          <w:lang w:val="en-GB"/>
        </w:rPr>
        <w:t>en</w:t>
      </w:r>
      <w:proofErr w:type="gramEnd"/>
      <w:r w:rsidRPr="00F9782E">
        <w:rPr>
          <w:rFonts w:cs="Times New Roman"/>
          <w:b/>
          <w:bCs/>
          <w:sz w:val="26"/>
          <w:szCs w:val="26"/>
          <w:lang w:val="en-GB"/>
        </w:rPr>
        <w:t xml:space="preserve">] </w:t>
      </w:r>
      <w:r w:rsidR="00030550" w:rsidRPr="00030550">
        <w:rPr>
          <w:rFonts w:ascii="Times New Roman" w:hAnsi="Times New Roman" w:cs="Times New Roman"/>
          <w:b/>
          <w:sz w:val="26"/>
          <w:szCs w:val="26"/>
          <w:lang w:val="en-US"/>
        </w:rPr>
        <w:t xml:space="preserve">Gender </w:t>
      </w:r>
      <w:r w:rsidR="005A1102" w:rsidRPr="00030550">
        <w:rPr>
          <w:rFonts w:ascii="Times New Roman" w:hAnsi="Times New Roman" w:cs="Times New Roman"/>
          <w:b/>
          <w:sz w:val="26"/>
          <w:szCs w:val="26"/>
          <w:lang w:val="en-US"/>
        </w:rPr>
        <w:t>pers</w:t>
      </w:r>
      <w:r w:rsidR="005A1102">
        <w:rPr>
          <w:rFonts w:ascii="Times New Roman" w:hAnsi="Times New Roman" w:cs="Times New Roman"/>
          <w:b/>
          <w:sz w:val="26"/>
          <w:szCs w:val="26"/>
          <w:lang w:val="en-US"/>
        </w:rPr>
        <w:t>pective</w:t>
      </w:r>
      <w:r w:rsidR="005B0531">
        <w:rPr>
          <w:rFonts w:ascii="Times New Roman" w:hAnsi="Times New Roman" w:cs="Times New Roman"/>
          <w:b/>
          <w:sz w:val="26"/>
          <w:szCs w:val="26"/>
          <w:lang w:val="en-US"/>
        </w:rPr>
        <w:t xml:space="preserve"> in the hidden curriculum: </w:t>
      </w:r>
      <w:r w:rsidR="00030550" w:rsidRPr="00030550">
        <w:rPr>
          <w:rFonts w:ascii="Times New Roman" w:hAnsi="Times New Roman" w:cs="Times New Roman"/>
          <w:b/>
          <w:sz w:val="26"/>
          <w:szCs w:val="26"/>
          <w:lang w:val="en-US"/>
        </w:rPr>
        <w:t xml:space="preserve">catalyst for the visibility of women </w:t>
      </w:r>
    </w:p>
    <w:p w14:paraId="22835097" w14:textId="77777777" w:rsidR="00AD4323" w:rsidRDefault="00AD4323" w:rsidP="00030550">
      <w:pPr>
        <w:spacing w:after="0" w:line="240" w:lineRule="auto"/>
        <w:rPr>
          <w:rFonts w:ascii="Times New Roman" w:hAnsi="Times New Roman" w:cs="Times New Roman"/>
          <w:b/>
          <w:lang w:val="en-US"/>
        </w:rPr>
      </w:pPr>
    </w:p>
    <w:p w14:paraId="22B76B3A" w14:textId="77777777" w:rsidR="00A83A79" w:rsidRDefault="001A04CE" w:rsidP="00030550">
      <w:pPr>
        <w:spacing w:after="0" w:line="240" w:lineRule="auto"/>
        <w:rPr>
          <w:rFonts w:ascii="Times New Roman" w:hAnsi="Times New Roman" w:cs="Times New Roman"/>
          <w:b/>
          <w:lang w:val="en-US"/>
        </w:rPr>
      </w:pPr>
      <w:r>
        <w:rPr>
          <w:rFonts w:ascii="Times New Roman" w:hAnsi="Times New Roman" w:cs="Times New Roman"/>
          <w:b/>
          <w:lang w:val="en-US"/>
        </w:rPr>
        <w:t>Abstract</w:t>
      </w:r>
    </w:p>
    <w:p w14:paraId="719956A6" w14:textId="77777777" w:rsidR="00A83A79" w:rsidRDefault="00A83A79" w:rsidP="00A83A79">
      <w:pPr>
        <w:spacing w:after="0" w:line="240" w:lineRule="auto"/>
        <w:jc w:val="both"/>
        <w:rPr>
          <w:rFonts w:ascii="Times New Roman" w:hAnsi="Times New Roman" w:cs="Times New Roman"/>
          <w:lang w:val="en-US"/>
        </w:rPr>
      </w:pPr>
      <w:r w:rsidRPr="00A83A79">
        <w:rPr>
          <w:rFonts w:ascii="Times New Roman" w:hAnsi="Times New Roman" w:cs="Times New Roman"/>
          <w:lang w:val="en-US"/>
        </w:rPr>
        <w:t xml:space="preserve">The participation of women in world development throughout history has not been recognized in the most relevant way in the same proportion as their male counterparts. This is what </w:t>
      </w:r>
      <w:r w:rsidR="00662A87">
        <w:rPr>
          <w:rFonts w:ascii="Times New Roman" w:hAnsi="Times New Roman" w:cs="Times New Roman"/>
          <w:lang w:val="en-US"/>
        </w:rPr>
        <w:t>non-</w:t>
      </w:r>
      <w:r w:rsidRPr="00A83A79">
        <w:rPr>
          <w:rFonts w:ascii="Times New Roman" w:hAnsi="Times New Roman" w:cs="Times New Roman"/>
          <w:lang w:val="en-US"/>
        </w:rPr>
        <w:t>visibili</w:t>
      </w:r>
      <w:r w:rsidR="00662A87">
        <w:rPr>
          <w:rFonts w:ascii="Times New Roman" w:hAnsi="Times New Roman" w:cs="Times New Roman"/>
          <w:lang w:val="en-US"/>
        </w:rPr>
        <w:t>ty</w:t>
      </w:r>
      <w:r w:rsidRPr="00A83A79">
        <w:rPr>
          <w:rFonts w:ascii="Times New Roman" w:hAnsi="Times New Roman" w:cs="Times New Roman"/>
          <w:lang w:val="en-US"/>
        </w:rPr>
        <w:t xml:space="preserve"> refers to. Therefore, this work proposed as a general objective to understand the importance of the implicit or hidden curriculum with a gender perspective, as a catalyst to make women visible from the </w:t>
      </w:r>
      <w:r w:rsidRPr="00A83A79">
        <w:rPr>
          <w:rFonts w:ascii="Times New Roman" w:hAnsi="Times New Roman" w:cs="Times New Roman"/>
          <w:lang w:val="en-US"/>
        </w:rPr>
        <w:lastRenderedPageBreak/>
        <w:t>educational point of view. For this, a documentary research was built, developed under a qualitative approach and following the phenomenological hermeneutical method to achieve the purposes of the text</w:t>
      </w:r>
      <w:r w:rsidR="00B332D8">
        <w:rPr>
          <w:rFonts w:ascii="Times New Roman" w:hAnsi="Times New Roman" w:cs="Times New Roman"/>
          <w:lang w:val="en-US"/>
        </w:rPr>
        <w:t>, using categories to guide the construction of this product</w:t>
      </w:r>
      <w:r w:rsidRPr="00A83A79">
        <w:rPr>
          <w:rFonts w:ascii="Times New Roman" w:hAnsi="Times New Roman" w:cs="Times New Roman"/>
          <w:lang w:val="en-US"/>
        </w:rPr>
        <w:t xml:space="preserve">. In this way, the notions of the curriculum, the hidden curriculum, the legal </w:t>
      </w:r>
      <w:r w:rsidR="00662A87" w:rsidRPr="00A83A79">
        <w:rPr>
          <w:rFonts w:ascii="Times New Roman" w:hAnsi="Times New Roman" w:cs="Times New Roman"/>
          <w:lang w:val="en-US"/>
        </w:rPr>
        <w:t>rules</w:t>
      </w:r>
      <w:r w:rsidRPr="00A83A79">
        <w:rPr>
          <w:rFonts w:ascii="Times New Roman" w:hAnsi="Times New Roman" w:cs="Times New Roman"/>
          <w:lang w:val="en-US"/>
        </w:rPr>
        <w:t xml:space="preserve"> that advocate equality between human beings</w:t>
      </w:r>
      <w:r w:rsidR="00662A87">
        <w:rPr>
          <w:rFonts w:ascii="Times New Roman" w:hAnsi="Times New Roman" w:cs="Times New Roman"/>
          <w:lang w:val="en-US"/>
        </w:rPr>
        <w:t>,</w:t>
      </w:r>
      <w:r w:rsidRPr="00A83A79">
        <w:rPr>
          <w:rFonts w:ascii="Times New Roman" w:hAnsi="Times New Roman" w:cs="Times New Roman"/>
          <w:lang w:val="en-US"/>
        </w:rPr>
        <w:t xml:space="preserve"> </w:t>
      </w:r>
      <w:r w:rsidR="00662A87">
        <w:rPr>
          <w:rFonts w:ascii="Times New Roman" w:hAnsi="Times New Roman" w:cs="Times New Roman"/>
          <w:lang w:val="en-US"/>
        </w:rPr>
        <w:t>which</w:t>
      </w:r>
      <w:r w:rsidRPr="00A83A79">
        <w:rPr>
          <w:rFonts w:ascii="Times New Roman" w:hAnsi="Times New Roman" w:cs="Times New Roman"/>
          <w:lang w:val="en-US"/>
        </w:rPr>
        <w:t xml:space="preserve"> should constitute the basis for the curriculum, and the usefulness that the gender perspective has in educational matters to value women were studied. It was concluded that the implicit plans can promote change</w:t>
      </w:r>
      <w:r w:rsidR="00662A87">
        <w:rPr>
          <w:rFonts w:ascii="Times New Roman" w:hAnsi="Times New Roman" w:cs="Times New Roman"/>
          <w:lang w:val="en-US"/>
        </w:rPr>
        <w:t>s</w:t>
      </w:r>
      <w:r w:rsidRPr="00A83A79">
        <w:rPr>
          <w:rFonts w:ascii="Times New Roman" w:hAnsi="Times New Roman" w:cs="Times New Roman"/>
          <w:lang w:val="en-US"/>
        </w:rPr>
        <w:t xml:space="preserve"> in favor of recognizing women as essential constituents of society.</w:t>
      </w:r>
    </w:p>
    <w:p w14:paraId="229E228E" w14:textId="77777777" w:rsidR="00E703E2" w:rsidRDefault="00E703E2" w:rsidP="00A83A79">
      <w:pPr>
        <w:spacing w:after="0" w:line="240" w:lineRule="auto"/>
        <w:jc w:val="both"/>
        <w:rPr>
          <w:rFonts w:ascii="Times New Roman" w:hAnsi="Times New Roman" w:cs="Times New Roman"/>
          <w:b/>
          <w:lang w:val="en-US"/>
        </w:rPr>
      </w:pPr>
    </w:p>
    <w:p w14:paraId="27A06BFE" w14:textId="77777777" w:rsidR="00662A87" w:rsidRDefault="00662A87" w:rsidP="00A83A79">
      <w:pPr>
        <w:spacing w:after="0" w:line="240" w:lineRule="auto"/>
        <w:jc w:val="both"/>
        <w:rPr>
          <w:rFonts w:ascii="Times New Roman" w:hAnsi="Times New Roman" w:cs="Times New Roman"/>
          <w:lang w:val="en-US"/>
        </w:rPr>
      </w:pPr>
      <w:r>
        <w:rPr>
          <w:rFonts w:ascii="Times New Roman" w:hAnsi="Times New Roman" w:cs="Times New Roman"/>
          <w:b/>
          <w:lang w:val="en-US"/>
        </w:rPr>
        <w:t xml:space="preserve">Keywords: </w:t>
      </w:r>
      <w:r>
        <w:rPr>
          <w:rFonts w:ascii="Times New Roman" w:hAnsi="Times New Roman" w:cs="Times New Roman"/>
          <w:lang w:val="en-US"/>
        </w:rPr>
        <w:t>Gender; hidden curricul</w:t>
      </w:r>
      <w:r w:rsidR="00697C71">
        <w:rPr>
          <w:rFonts w:ascii="Times New Roman" w:hAnsi="Times New Roman" w:cs="Times New Roman"/>
          <w:lang w:val="en-US"/>
        </w:rPr>
        <w:t>um; equality; women;</w:t>
      </w:r>
      <w:r w:rsidR="00716327">
        <w:rPr>
          <w:rFonts w:ascii="Times New Roman" w:hAnsi="Times New Roman" w:cs="Times New Roman"/>
          <w:lang w:val="en-US"/>
        </w:rPr>
        <w:t xml:space="preserve"> education. </w:t>
      </w:r>
    </w:p>
    <w:p w14:paraId="505BB0E9" w14:textId="77777777" w:rsidR="00716327" w:rsidRDefault="00716327" w:rsidP="00A83A79">
      <w:pPr>
        <w:spacing w:after="0" w:line="240" w:lineRule="auto"/>
        <w:jc w:val="both"/>
        <w:rPr>
          <w:rFonts w:ascii="Times New Roman" w:hAnsi="Times New Roman" w:cs="Times New Roman"/>
          <w:lang w:val="en-US"/>
        </w:rPr>
      </w:pPr>
    </w:p>
    <w:p w14:paraId="689EB8FA" w14:textId="77777777" w:rsidR="001A04CE" w:rsidRPr="005B06E3" w:rsidRDefault="001A04CE" w:rsidP="00A35E20">
      <w:pPr>
        <w:spacing w:after="0" w:line="240" w:lineRule="auto"/>
        <w:jc w:val="both"/>
        <w:rPr>
          <w:rFonts w:ascii="Times New Roman" w:hAnsi="Times New Roman" w:cs="Times New Roman"/>
          <w:b/>
          <w:lang w:val="en-US"/>
        </w:rPr>
      </w:pPr>
    </w:p>
    <w:p w14:paraId="2C2B42F6" w14:textId="77777777" w:rsidR="009F2A07" w:rsidRPr="009F2A07" w:rsidRDefault="00FE22A1" w:rsidP="00A35E20">
      <w:pPr>
        <w:spacing w:after="0" w:line="240" w:lineRule="auto"/>
        <w:jc w:val="both"/>
        <w:rPr>
          <w:rFonts w:ascii="Times New Roman" w:hAnsi="Times New Roman" w:cs="Times New Roman"/>
        </w:rPr>
      </w:pPr>
      <w:r w:rsidRPr="00FE22A1">
        <w:rPr>
          <w:rFonts w:ascii="Times New Roman" w:hAnsi="Times New Roman" w:cs="Times New Roman"/>
          <w:b/>
        </w:rPr>
        <w:t xml:space="preserve">Sumario: </w:t>
      </w:r>
      <w:r w:rsidRPr="00FE22A1">
        <w:rPr>
          <w:rFonts w:ascii="Times New Roman" w:hAnsi="Times New Roman" w:cs="Times New Roman"/>
        </w:rPr>
        <w:t xml:space="preserve">1. Introducción. </w:t>
      </w:r>
      <w:r>
        <w:rPr>
          <w:rFonts w:ascii="Times New Roman" w:hAnsi="Times New Roman" w:cs="Times New Roman"/>
        </w:rPr>
        <w:t xml:space="preserve">2. El currículo. 3. El currículo implícito u oculto. 4. </w:t>
      </w:r>
      <w:r w:rsidRPr="00FE22A1">
        <w:rPr>
          <w:rFonts w:ascii="Times New Roman" w:hAnsi="Times New Roman" w:cs="Times New Roman"/>
        </w:rPr>
        <w:t>La igualdad de la mujer en el campo educativo desde la perspectiva jurídica internacional</w:t>
      </w:r>
      <w:r>
        <w:rPr>
          <w:rFonts w:ascii="Times New Roman" w:hAnsi="Times New Roman" w:cs="Times New Roman"/>
        </w:rPr>
        <w:t xml:space="preserve">. 5. </w:t>
      </w:r>
      <w:r w:rsidRPr="00FE22A1">
        <w:rPr>
          <w:rFonts w:ascii="Times New Roman" w:hAnsi="Times New Roman" w:cs="Times New Roman"/>
        </w:rPr>
        <w:t>Algunas notas sobre los estudios de género</w:t>
      </w:r>
      <w:r>
        <w:rPr>
          <w:rFonts w:ascii="Times New Roman" w:hAnsi="Times New Roman" w:cs="Times New Roman"/>
        </w:rPr>
        <w:t xml:space="preserve">. 6. </w:t>
      </w:r>
      <w:r w:rsidR="009F2A07" w:rsidRPr="009F2A07">
        <w:rPr>
          <w:rFonts w:ascii="Times New Roman" w:hAnsi="Times New Roman" w:cs="Times New Roman"/>
        </w:rPr>
        <w:t>La perspectiva de género en el currículo oculto como catalizador para dar visibilidad las mujeres</w:t>
      </w:r>
      <w:r w:rsidR="009F2A07">
        <w:rPr>
          <w:rFonts w:ascii="Times New Roman" w:hAnsi="Times New Roman" w:cs="Times New Roman"/>
        </w:rPr>
        <w:t xml:space="preserve">. 7. Metodología. 8. Resultados y </w:t>
      </w:r>
      <w:r w:rsidR="00A35E20">
        <w:rPr>
          <w:rFonts w:ascii="Times New Roman" w:hAnsi="Times New Roman" w:cs="Times New Roman"/>
        </w:rPr>
        <w:t xml:space="preserve">discusión. 9. Conclusiones. Referencias. </w:t>
      </w:r>
    </w:p>
    <w:p w14:paraId="12B49FAD" w14:textId="77777777" w:rsidR="00A262F6" w:rsidRDefault="00A262F6" w:rsidP="00A262F6">
      <w:pPr>
        <w:spacing w:after="0" w:line="240" w:lineRule="auto"/>
        <w:jc w:val="both"/>
        <w:rPr>
          <w:rFonts w:ascii="Times New Roman" w:hAnsi="Times New Roman" w:cs="Times New Roman"/>
        </w:rPr>
      </w:pPr>
    </w:p>
    <w:p w14:paraId="365E6E30" w14:textId="77777777" w:rsidR="001A04CE" w:rsidRPr="00FE22A1" w:rsidRDefault="001A04CE" w:rsidP="00A262F6">
      <w:pPr>
        <w:spacing w:after="0" w:line="240" w:lineRule="auto"/>
        <w:jc w:val="both"/>
        <w:rPr>
          <w:rFonts w:ascii="Times New Roman" w:hAnsi="Times New Roman" w:cs="Times New Roman"/>
        </w:rPr>
      </w:pPr>
    </w:p>
    <w:p w14:paraId="5FB60612" w14:textId="77777777" w:rsidR="00257404" w:rsidRPr="00891F00" w:rsidRDefault="004E345E" w:rsidP="00A262F6">
      <w:pPr>
        <w:spacing w:after="0" w:line="240" w:lineRule="auto"/>
        <w:jc w:val="both"/>
        <w:rPr>
          <w:rFonts w:ascii="Times New Roman" w:hAnsi="Times New Roman" w:cs="Times New Roman"/>
          <w:b/>
        </w:rPr>
      </w:pPr>
      <w:r>
        <w:rPr>
          <w:rFonts w:ascii="Times New Roman" w:hAnsi="Times New Roman" w:cs="Times New Roman"/>
          <w:b/>
        </w:rPr>
        <w:t>1.</w:t>
      </w:r>
      <w:r w:rsidR="0071313A">
        <w:rPr>
          <w:rFonts w:ascii="Times New Roman" w:hAnsi="Times New Roman" w:cs="Times New Roman"/>
          <w:b/>
        </w:rPr>
        <w:t xml:space="preserve"> </w:t>
      </w:r>
      <w:r w:rsidR="00A262F6" w:rsidRPr="004E345E">
        <w:rPr>
          <w:rFonts w:ascii="Times New Roman" w:hAnsi="Times New Roman" w:cs="Times New Roman"/>
          <w:b/>
        </w:rPr>
        <w:t>Introducción</w:t>
      </w:r>
    </w:p>
    <w:p w14:paraId="6513CA30" w14:textId="77777777" w:rsidR="00A262F6" w:rsidRPr="00891F00" w:rsidRDefault="00257404" w:rsidP="00A262F6">
      <w:pPr>
        <w:spacing w:after="0" w:line="240" w:lineRule="auto"/>
        <w:jc w:val="both"/>
        <w:rPr>
          <w:rFonts w:ascii="Times New Roman" w:hAnsi="Times New Roman" w:cs="Times New Roman"/>
        </w:rPr>
      </w:pPr>
      <w:r w:rsidRPr="00891F00">
        <w:rPr>
          <w:rFonts w:ascii="Times New Roman" w:hAnsi="Times New Roman" w:cs="Times New Roman"/>
        </w:rPr>
        <w:t>Las injusticias dentro de la humanidad tienen muchas caras, pero al referir al espectro de la discriminación como una de ellas, resalta el daño que históricamente han recibido determ</w:t>
      </w:r>
      <w:r w:rsidR="001109DD" w:rsidRPr="00891F00">
        <w:rPr>
          <w:rFonts w:ascii="Times New Roman" w:hAnsi="Times New Roman" w:cs="Times New Roman"/>
        </w:rPr>
        <w:t>inados grupos</w:t>
      </w:r>
      <w:r w:rsidR="000D2F9E" w:rsidRPr="00891F00">
        <w:rPr>
          <w:rFonts w:ascii="Times New Roman" w:hAnsi="Times New Roman" w:cs="Times New Roman"/>
        </w:rPr>
        <w:t xml:space="preserve"> </w:t>
      </w:r>
      <w:r w:rsidRPr="00891F00">
        <w:rPr>
          <w:rFonts w:ascii="Times New Roman" w:hAnsi="Times New Roman" w:cs="Times New Roman"/>
        </w:rPr>
        <w:t>por la invisibilizaci</w:t>
      </w:r>
      <w:r w:rsidR="000D2F9E" w:rsidRPr="00891F00">
        <w:rPr>
          <w:rFonts w:ascii="Times New Roman" w:hAnsi="Times New Roman" w:cs="Times New Roman"/>
        </w:rPr>
        <w:t>ón en su participación social,</w:t>
      </w:r>
      <w:r w:rsidR="001109DD" w:rsidRPr="00891F00">
        <w:rPr>
          <w:rFonts w:ascii="Times New Roman" w:hAnsi="Times New Roman" w:cs="Times New Roman"/>
        </w:rPr>
        <w:t xml:space="preserve"> </w:t>
      </w:r>
      <w:r w:rsidRPr="00891F00">
        <w:rPr>
          <w:rFonts w:ascii="Times New Roman" w:hAnsi="Times New Roman" w:cs="Times New Roman"/>
        </w:rPr>
        <w:t xml:space="preserve"> incluso en cuanto a la minimización de sus derechos. </w:t>
      </w:r>
      <w:r w:rsidR="00F954B9" w:rsidRPr="00891F00">
        <w:rPr>
          <w:rFonts w:ascii="Times New Roman" w:hAnsi="Times New Roman" w:cs="Times New Roman"/>
        </w:rPr>
        <w:t xml:space="preserve">Entre dichos colectivos, el que se encuentra conformado por las mujeres representa ejemplo de la afirmación inicial, </w:t>
      </w:r>
      <w:r w:rsidR="0075684A" w:rsidRPr="00891F00">
        <w:rPr>
          <w:rFonts w:ascii="Times New Roman" w:hAnsi="Times New Roman" w:cs="Times New Roman"/>
        </w:rPr>
        <w:t>pues como indican Da Silva, García-Manso y Sousa (2019) “la historia siempre ha sido escrita por los hombres, con una finalidad clara que no es otra que la de continuar con la narrativa social del patriarcado, la misoginia y la inmanencia de la mujer como una otredad</w:t>
      </w:r>
      <w:r w:rsidR="00DF72B6">
        <w:rPr>
          <w:rFonts w:ascii="Times New Roman" w:hAnsi="Times New Roman" w:cs="Times New Roman"/>
        </w:rPr>
        <w:t>”</w:t>
      </w:r>
      <w:r w:rsidR="00F05A7D" w:rsidRPr="00891F00">
        <w:rPr>
          <w:rFonts w:ascii="Times New Roman" w:hAnsi="Times New Roman" w:cs="Times New Roman"/>
        </w:rPr>
        <w:t xml:space="preserve"> (p. 173), por lo cual igualmente afirman que esto implica el no darle relevancia a las féminas, a menos que tuvieran participaciones excepcionales en ciertos hechos relevantes. </w:t>
      </w:r>
    </w:p>
    <w:p w14:paraId="4340719F" w14:textId="77777777" w:rsidR="001109DD" w:rsidRDefault="00CE77C6" w:rsidP="00A262F6">
      <w:pPr>
        <w:spacing w:after="0" w:line="240" w:lineRule="auto"/>
        <w:jc w:val="both"/>
        <w:rPr>
          <w:rFonts w:ascii="Times New Roman" w:hAnsi="Times New Roman" w:cs="Times New Roman"/>
        </w:rPr>
      </w:pPr>
      <w:r>
        <w:rPr>
          <w:rFonts w:ascii="Times New Roman" w:hAnsi="Times New Roman" w:cs="Times New Roman"/>
        </w:rPr>
        <w:t xml:space="preserve">       </w:t>
      </w:r>
      <w:r w:rsidR="001109DD" w:rsidRPr="00891F00">
        <w:rPr>
          <w:rFonts w:ascii="Times New Roman" w:hAnsi="Times New Roman" w:cs="Times New Roman"/>
        </w:rPr>
        <w:t xml:space="preserve">En vista de lo expresado en el párrafo anterior, en el siglo XXI se debate constantemente la importancia de dar cabida a las </w:t>
      </w:r>
      <w:r>
        <w:rPr>
          <w:rFonts w:ascii="Times New Roman" w:hAnsi="Times New Roman" w:cs="Times New Roman"/>
        </w:rPr>
        <w:t>mujeres</w:t>
      </w:r>
      <w:r w:rsidR="001109DD" w:rsidRPr="00891F00">
        <w:rPr>
          <w:rFonts w:ascii="Times New Roman" w:hAnsi="Times New Roman" w:cs="Times New Roman"/>
        </w:rPr>
        <w:t xml:space="preserve"> en los distintos ámbitos del quehacer humano, </w:t>
      </w:r>
      <w:r>
        <w:rPr>
          <w:rFonts w:ascii="Times New Roman" w:hAnsi="Times New Roman" w:cs="Times New Roman"/>
        </w:rPr>
        <w:t>siendo que</w:t>
      </w:r>
      <w:r w:rsidR="001109DD" w:rsidRPr="00891F00">
        <w:rPr>
          <w:rFonts w:ascii="Times New Roman" w:hAnsi="Times New Roman" w:cs="Times New Roman"/>
        </w:rPr>
        <w:t xml:space="preserve"> uno de los cuales ha considerado tal cuestión</w:t>
      </w:r>
      <w:r>
        <w:rPr>
          <w:rFonts w:ascii="Times New Roman" w:hAnsi="Times New Roman" w:cs="Times New Roman"/>
        </w:rPr>
        <w:t>,</w:t>
      </w:r>
      <w:r w:rsidR="002B085F" w:rsidRPr="00891F00">
        <w:rPr>
          <w:rFonts w:ascii="Times New Roman" w:hAnsi="Times New Roman" w:cs="Times New Roman"/>
        </w:rPr>
        <w:t xml:space="preserve"> es el referido a la educación. Por ello, desde la sede la Organización </w:t>
      </w:r>
      <w:r w:rsidR="007F3148" w:rsidRPr="00891F00">
        <w:rPr>
          <w:rFonts w:ascii="Times New Roman" w:hAnsi="Times New Roman" w:cs="Times New Roman"/>
        </w:rPr>
        <w:t>de Naciones Unidas (ONU, 2014),</w:t>
      </w:r>
      <w:r w:rsidR="0041662F" w:rsidRPr="00891F00">
        <w:rPr>
          <w:rFonts w:ascii="Times New Roman" w:hAnsi="Times New Roman" w:cs="Times New Roman"/>
        </w:rPr>
        <w:t xml:space="preserve"> específicamente en cuanto a la Organización de las Naciones Unidas para la Educación, la Ciencia y la Cultura (UNESCO)</w:t>
      </w:r>
      <w:r w:rsidR="007F3148" w:rsidRPr="00891F00">
        <w:rPr>
          <w:rFonts w:ascii="Times New Roman" w:hAnsi="Times New Roman" w:cs="Times New Roman"/>
        </w:rPr>
        <w:t xml:space="preserve"> se h</w:t>
      </w:r>
      <w:r>
        <w:rPr>
          <w:rFonts w:ascii="Times New Roman" w:hAnsi="Times New Roman" w:cs="Times New Roman"/>
        </w:rPr>
        <w:t>a expresado que en función de una</w:t>
      </w:r>
      <w:r w:rsidR="007F3148" w:rsidRPr="00891F00">
        <w:rPr>
          <w:rFonts w:ascii="Times New Roman" w:hAnsi="Times New Roman" w:cs="Times New Roman"/>
        </w:rPr>
        <w:t xml:space="preserve"> agenda de desarrollo sostenible, es fundamental que se logre la igualdad de género para para que los seres humanos y especialmente las féminas, tengan la oportunidad de participar del sistema educacional. Por ello debe </w:t>
      </w:r>
      <w:r w:rsidR="00021D2E" w:rsidRPr="00891F00">
        <w:rPr>
          <w:rFonts w:ascii="Times New Roman" w:hAnsi="Times New Roman" w:cs="Times New Roman"/>
        </w:rPr>
        <w:t xml:space="preserve">aclararse </w:t>
      </w:r>
      <w:r w:rsidR="007F3148" w:rsidRPr="00891F00">
        <w:rPr>
          <w:rFonts w:ascii="Times New Roman" w:hAnsi="Times New Roman" w:cs="Times New Roman"/>
        </w:rPr>
        <w:t>que</w:t>
      </w:r>
      <w:r w:rsidR="00021D2E" w:rsidRPr="00891F00">
        <w:rPr>
          <w:rFonts w:ascii="Times New Roman" w:hAnsi="Times New Roman" w:cs="Times New Roman"/>
        </w:rPr>
        <w:t xml:space="preserve"> Godoy (2016) </w:t>
      </w:r>
      <w:r w:rsidR="007F3148" w:rsidRPr="00891F00">
        <w:rPr>
          <w:rFonts w:ascii="Times New Roman" w:hAnsi="Times New Roman" w:cs="Times New Roman"/>
        </w:rPr>
        <w:t xml:space="preserve"> </w:t>
      </w:r>
      <w:r w:rsidR="00021D2E" w:rsidRPr="00891F00">
        <w:rPr>
          <w:rFonts w:ascii="Times New Roman" w:hAnsi="Times New Roman" w:cs="Times New Roman"/>
        </w:rPr>
        <w:t xml:space="preserve">expone  el concepto de </w:t>
      </w:r>
      <w:r w:rsidR="007F3148" w:rsidRPr="00891F00">
        <w:rPr>
          <w:rFonts w:ascii="Times New Roman" w:hAnsi="Times New Roman" w:cs="Times New Roman"/>
        </w:rPr>
        <w:t xml:space="preserve">igualdad de género </w:t>
      </w:r>
      <w:r w:rsidR="00021D2E" w:rsidRPr="00891F00">
        <w:rPr>
          <w:rFonts w:ascii="Times New Roman" w:hAnsi="Times New Roman" w:cs="Times New Roman"/>
        </w:rPr>
        <w:t xml:space="preserve">indicando que consiste en lo siguiente: </w:t>
      </w:r>
    </w:p>
    <w:p w14:paraId="1A53C6F7" w14:textId="77777777" w:rsidR="00320848" w:rsidRPr="00891F00" w:rsidRDefault="00320848" w:rsidP="00A262F6">
      <w:pPr>
        <w:spacing w:after="0" w:line="240" w:lineRule="auto"/>
        <w:jc w:val="both"/>
        <w:rPr>
          <w:rFonts w:ascii="Times New Roman" w:hAnsi="Times New Roman" w:cs="Times New Roman"/>
        </w:rPr>
      </w:pPr>
    </w:p>
    <w:p w14:paraId="1B04C248" w14:textId="77777777" w:rsidR="00021D2E" w:rsidRDefault="00021D2E" w:rsidP="00021D2E">
      <w:pPr>
        <w:spacing w:after="0" w:line="240" w:lineRule="auto"/>
        <w:ind w:left="567"/>
        <w:jc w:val="both"/>
        <w:rPr>
          <w:rFonts w:ascii="Times New Roman" w:hAnsi="Times New Roman" w:cs="Times New Roman"/>
          <w:color w:val="000000"/>
          <w:shd w:val="clear" w:color="auto" w:fill="FFFFFF"/>
        </w:rPr>
      </w:pPr>
      <w:r w:rsidRPr="00891F00">
        <w:rPr>
          <w:rFonts w:ascii="Times New Roman" w:hAnsi="Times New Roman" w:cs="Times New Roman"/>
          <w:color w:val="000000"/>
          <w:shd w:val="clear" w:color="auto" w:fill="FFFFFF"/>
        </w:rPr>
        <w:t xml:space="preserve">Meta o un horizonte de expectativas a partir del cual hombres y mujeres deben ser tratados en justicia "de acuerdo a sus propias particularidades y necesidades, por lo tanto, la igualdad supone derechos, responsabilidades y oportunidades". Y esto implica, a la vez, el derecho al ejercicio pleno de la ciudadanía política, civil y social (pp. 120, 121). </w:t>
      </w:r>
    </w:p>
    <w:p w14:paraId="209E01C0" w14:textId="77777777" w:rsidR="00320848" w:rsidRPr="00891F00" w:rsidRDefault="00320848" w:rsidP="00021D2E">
      <w:pPr>
        <w:spacing w:after="0" w:line="240" w:lineRule="auto"/>
        <w:ind w:left="567"/>
        <w:jc w:val="both"/>
        <w:rPr>
          <w:rFonts w:ascii="Times New Roman" w:hAnsi="Times New Roman" w:cs="Times New Roman"/>
          <w:color w:val="000000"/>
          <w:shd w:val="clear" w:color="auto" w:fill="FFFFFF"/>
        </w:rPr>
      </w:pPr>
    </w:p>
    <w:p w14:paraId="68B5E210" w14:textId="77777777" w:rsidR="00B20508" w:rsidRPr="00891F00" w:rsidRDefault="00F2225E" w:rsidP="00B20508">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00B20508" w:rsidRPr="00891F00">
        <w:rPr>
          <w:rFonts w:ascii="Times New Roman" w:hAnsi="Times New Roman" w:cs="Times New Roman"/>
          <w:color w:val="000000"/>
          <w:shd w:val="clear" w:color="auto" w:fill="FFFFFF"/>
        </w:rPr>
        <w:t xml:space="preserve">Así, es fundamental tener claro lo que es la igualdad de género porque </w:t>
      </w:r>
      <w:r w:rsidR="00E11B99" w:rsidRPr="00891F00">
        <w:rPr>
          <w:rFonts w:ascii="Times New Roman" w:hAnsi="Times New Roman" w:cs="Times New Roman"/>
          <w:color w:val="000000"/>
          <w:shd w:val="clear" w:color="auto" w:fill="FFFFFF"/>
        </w:rPr>
        <w:t xml:space="preserve">como sostienen Machado, Morales y Chávez (2018), por medio de esta acepción se podría conducir una sociedad desenvuelta dentro del marco del pacifismo, la prosperidad y el desarrollo sostenible. De allí radica la importancia de dar relevancia a la mujer, de manera que participe activamente en la construcción de un mundo más adecuado para la convivencia humana. </w:t>
      </w:r>
      <w:r w:rsidR="001A7A2F" w:rsidRPr="00891F00">
        <w:rPr>
          <w:rFonts w:ascii="Times New Roman" w:hAnsi="Times New Roman" w:cs="Times New Roman"/>
          <w:color w:val="000000"/>
          <w:shd w:val="clear" w:color="auto" w:fill="FFFFFF"/>
        </w:rPr>
        <w:t xml:space="preserve">Esta aseveración igualmente se concatena con el espíritu de la educación, pues si bien es cierto que como lo indica Tintaya (2016) el acto educativo implica un proceso de enseñanza y aprendizaje, </w:t>
      </w:r>
      <w:r>
        <w:rPr>
          <w:rFonts w:ascii="Times New Roman" w:hAnsi="Times New Roman" w:cs="Times New Roman"/>
          <w:color w:val="000000"/>
          <w:shd w:val="clear" w:color="auto" w:fill="FFFFFF"/>
        </w:rPr>
        <w:t>también</w:t>
      </w:r>
      <w:r w:rsidR="001A7A2F" w:rsidRPr="00891F00">
        <w:rPr>
          <w:rFonts w:ascii="Times New Roman" w:hAnsi="Times New Roman" w:cs="Times New Roman"/>
          <w:color w:val="000000"/>
          <w:shd w:val="clear" w:color="auto" w:fill="FFFFFF"/>
        </w:rPr>
        <w:t xml:space="preserve"> media en el desarrollo de la personalidad del ser humano, lo cual resulta clave para dar visibilidad de niñas, mujeres y adolescentes, de manera que </w:t>
      </w:r>
      <w:r w:rsidR="001A7A2F" w:rsidRPr="00891F00">
        <w:rPr>
          <w:rFonts w:ascii="Times New Roman" w:hAnsi="Times New Roman" w:cs="Times New Roman"/>
          <w:color w:val="000000"/>
          <w:shd w:val="clear" w:color="auto" w:fill="FFFFFF"/>
        </w:rPr>
        <w:lastRenderedPageBreak/>
        <w:t xml:space="preserve">forjen sobre sí mismas un carácter revestido por el respeto propio, el ensalzamiento de sus virtudes y el aprecio por su verdadero valor. </w:t>
      </w:r>
    </w:p>
    <w:p w14:paraId="24AE6C50" w14:textId="77777777" w:rsidR="00882A8C" w:rsidRPr="00891F00" w:rsidRDefault="00F2225E" w:rsidP="00B20508">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00882A8C" w:rsidRPr="00891F00">
        <w:rPr>
          <w:rFonts w:ascii="Times New Roman" w:hAnsi="Times New Roman" w:cs="Times New Roman"/>
          <w:color w:val="000000"/>
          <w:shd w:val="clear" w:color="auto" w:fill="FFFFFF"/>
        </w:rPr>
        <w:t>De</w:t>
      </w:r>
      <w:r w:rsidR="00A2221C" w:rsidRPr="00891F00">
        <w:rPr>
          <w:rFonts w:ascii="Times New Roman" w:hAnsi="Times New Roman" w:cs="Times New Roman"/>
          <w:color w:val="000000"/>
          <w:shd w:val="clear" w:color="auto" w:fill="FFFFFF"/>
        </w:rPr>
        <w:t>bido a</w:t>
      </w:r>
      <w:r w:rsidR="00882A8C" w:rsidRPr="00891F00">
        <w:rPr>
          <w:rFonts w:ascii="Times New Roman" w:hAnsi="Times New Roman" w:cs="Times New Roman"/>
          <w:color w:val="000000"/>
          <w:shd w:val="clear" w:color="auto" w:fill="FFFFFF"/>
        </w:rPr>
        <w:t xml:space="preserve"> lo previamente indicado</w:t>
      </w:r>
      <w:r w:rsidR="00A2221C" w:rsidRPr="00891F00">
        <w:rPr>
          <w:rFonts w:ascii="Times New Roman" w:hAnsi="Times New Roman" w:cs="Times New Roman"/>
          <w:color w:val="000000"/>
          <w:shd w:val="clear" w:color="auto" w:fill="FFFFFF"/>
        </w:rPr>
        <w:t>,</w:t>
      </w:r>
      <w:r w:rsidR="00882A8C" w:rsidRPr="00891F00">
        <w:rPr>
          <w:rFonts w:ascii="Times New Roman" w:hAnsi="Times New Roman" w:cs="Times New Roman"/>
          <w:color w:val="000000"/>
          <w:shd w:val="clear" w:color="auto" w:fill="FFFFFF"/>
        </w:rPr>
        <w:t xml:space="preserve"> se genera la necesidad de establecer el uso de estrategias, </w:t>
      </w:r>
      <w:r w:rsidR="00A2221C" w:rsidRPr="00891F00">
        <w:rPr>
          <w:rFonts w:ascii="Times New Roman" w:hAnsi="Times New Roman" w:cs="Times New Roman"/>
          <w:color w:val="000000"/>
          <w:shd w:val="clear" w:color="auto" w:fill="FFFFFF"/>
        </w:rPr>
        <w:t xml:space="preserve">herramientas y espacios </w:t>
      </w:r>
      <w:r w:rsidR="00882A8C" w:rsidRPr="00891F00">
        <w:rPr>
          <w:rFonts w:ascii="Times New Roman" w:hAnsi="Times New Roman" w:cs="Times New Roman"/>
          <w:color w:val="000000"/>
          <w:shd w:val="clear" w:color="auto" w:fill="FFFFFF"/>
        </w:rPr>
        <w:t>educativos que permitan empoderar a las mujeres para que sus acciones no se vean minim</w:t>
      </w:r>
      <w:r w:rsidR="00A2221C" w:rsidRPr="00891F00">
        <w:rPr>
          <w:rFonts w:ascii="Times New Roman" w:hAnsi="Times New Roman" w:cs="Times New Roman"/>
          <w:color w:val="000000"/>
          <w:shd w:val="clear" w:color="auto" w:fill="FFFFFF"/>
        </w:rPr>
        <w:t>izadas con base en el machismo. Esto es, en el entendid</w:t>
      </w:r>
      <w:r w:rsidR="00F94E9F" w:rsidRPr="00891F00">
        <w:rPr>
          <w:rFonts w:ascii="Times New Roman" w:hAnsi="Times New Roman" w:cs="Times New Roman"/>
          <w:color w:val="000000"/>
          <w:shd w:val="clear" w:color="auto" w:fill="FFFFFF"/>
        </w:rPr>
        <w:t xml:space="preserve">o que el empoderamiento se constituye como un proceso dentro del cual </w:t>
      </w:r>
      <w:r>
        <w:rPr>
          <w:rFonts w:ascii="Times New Roman" w:hAnsi="Times New Roman" w:cs="Times New Roman"/>
          <w:color w:val="000000"/>
          <w:shd w:val="clear" w:color="auto" w:fill="FFFFFF"/>
        </w:rPr>
        <w:t>la mujer incrementa sus</w:t>
      </w:r>
      <w:r w:rsidR="00F94E9F" w:rsidRPr="00891F00">
        <w:rPr>
          <w:rFonts w:ascii="Times New Roman" w:hAnsi="Times New Roman" w:cs="Times New Roman"/>
          <w:color w:val="000000"/>
          <w:shd w:val="clear" w:color="auto" w:fill="FFFFFF"/>
        </w:rPr>
        <w:t xml:space="preserve"> capacidades para la toma de decisiones, el cuidado de su integridad física y psicológica, y protección dentro de diferentes rubros, comp</w:t>
      </w:r>
      <w:r>
        <w:rPr>
          <w:rFonts w:ascii="Times New Roman" w:hAnsi="Times New Roman" w:cs="Times New Roman"/>
          <w:color w:val="000000"/>
          <w:shd w:val="clear" w:color="auto" w:fill="FFFFFF"/>
        </w:rPr>
        <w:t>rendiendo que históricamente ha</w:t>
      </w:r>
      <w:r w:rsidR="00F94E9F" w:rsidRPr="00891F00">
        <w:rPr>
          <w:rFonts w:ascii="Times New Roman" w:hAnsi="Times New Roman" w:cs="Times New Roman"/>
          <w:color w:val="000000"/>
          <w:shd w:val="clear" w:color="auto" w:fill="FFFFFF"/>
        </w:rPr>
        <w:t xml:space="preserve"> estado subyugada por distintas formas de opresión, marginación y desventajas (Ruiz, Turnbull, y Cruz, 2016). </w:t>
      </w:r>
    </w:p>
    <w:p w14:paraId="527DED23" w14:textId="77777777" w:rsidR="007C1FD5" w:rsidRPr="00891F00" w:rsidRDefault="00F2225E" w:rsidP="007C1FD5">
      <w:pPr>
        <w:shd w:val="clear" w:color="auto" w:fill="FFFFFF"/>
        <w:spacing w:after="0" w:line="240" w:lineRule="auto"/>
        <w:jc w:val="both"/>
        <w:rPr>
          <w:rFonts w:ascii="Times New Roman" w:eastAsia="Times New Roman" w:hAnsi="Times New Roman" w:cs="Times New Roman"/>
          <w:lang w:eastAsia="es-VE"/>
        </w:rPr>
      </w:pPr>
      <w:r>
        <w:rPr>
          <w:rFonts w:ascii="Times New Roman" w:hAnsi="Times New Roman" w:cs="Times New Roman"/>
          <w:color w:val="000000"/>
          <w:shd w:val="clear" w:color="auto" w:fill="FFFFFF"/>
        </w:rPr>
        <w:t xml:space="preserve">      </w:t>
      </w:r>
      <w:r w:rsidR="00C5248B" w:rsidRPr="00891F00">
        <w:rPr>
          <w:rFonts w:ascii="Times New Roman" w:hAnsi="Times New Roman" w:cs="Times New Roman"/>
          <w:color w:val="000000"/>
          <w:shd w:val="clear" w:color="auto" w:fill="FFFFFF"/>
        </w:rPr>
        <w:t>Uno de los mecanismos que tiene la educación para el logro de sus objetivos tanto académicos como morales, es la imp</w:t>
      </w:r>
      <w:r w:rsidR="007B157C" w:rsidRPr="00891F00">
        <w:rPr>
          <w:rFonts w:ascii="Times New Roman" w:hAnsi="Times New Roman" w:cs="Times New Roman"/>
          <w:color w:val="000000"/>
          <w:shd w:val="clear" w:color="auto" w:fill="FFFFFF"/>
        </w:rPr>
        <w:t xml:space="preserve">lementación del currículo, pues dentro de él </w:t>
      </w:r>
      <w:r w:rsidR="00E36C47" w:rsidRPr="00891F00">
        <w:rPr>
          <w:rFonts w:ascii="Times New Roman" w:hAnsi="Times New Roman" w:cs="Times New Roman"/>
          <w:color w:val="000000"/>
          <w:shd w:val="clear" w:color="auto" w:fill="FFFFFF"/>
        </w:rPr>
        <w:t>puede</w:t>
      </w:r>
      <w:r w:rsidR="007B157C" w:rsidRPr="00891F00">
        <w:rPr>
          <w:rFonts w:ascii="Times New Roman" w:hAnsi="Times New Roman" w:cs="Times New Roman"/>
          <w:color w:val="000000"/>
          <w:shd w:val="clear" w:color="auto" w:fill="FFFFFF"/>
        </w:rPr>
        <w:t xml:space="preserve"> comprende</w:t>
      </w:r>
      <w:r w:rsidR="00E36C47" w:rsidRPr="00891F00">
        <w:rPr>
          <w:rFonts w:ascii="Times New Roman" w:hAnsi="Times New Roman" w:cs="Times New Roman"/>
          <w:color w:val="000000"/>
          <w:shd w:val="clear" w:color="auto" w:fill="FFFFFF"/>
        </w:rPr>
        <w:t>rse</w:t>
      </w:r>
      <w:r w:rsidR="007B157C" w:rsidRPr="00891F00">
        <w:rPr>
          <w:rFonts w:ascii="Times New Roman" w:hAnsi="Times New Roman" w:cs="Times New Roman"/>
          <w:color w:val="000000"/>
          <w:shd w:val="clear" w:color="auto" w:fill="FFFFFF"/>
        </w:rPr>
        <w:t xml:space="preserve"> “</w:t>
      </w:r>
      <w:r w:rsidR="007B157C" w:rsidRPr="00891F00">
        <w:rPr>
          <w:rFonts w:ascii="Times New Roman" w:eastAsia="Times New Roman" w:hAnsi="Times New Roman" w:cs="Times New Roman"/>
          <w:lang w:eastAsia="es-VE"/>
        </w:rPr>
        <w:t xml:space="preserve">un  proceso  de  aprendizaje  desde  muchos  niveles  de  complejidad,  partiendo  de  las  prácticas </w:t>
      </w:r>
      <w:r w:rsidR="007B157C" w:rsidRPr="007B157C">
        <w:rPr>
          <w:rFonts w:ascii="Times New Roman" w:eastAsia="Times New Roman" w:hAnsi="Times New Roman" w:cs="Times New Roman"/>
          <w:lang w:eastAsia="es-VE"/>
        </w:rPr>
        <w:t>más sencillas de reconocimiento y cuestionamiento de diferentes fenómenos hasta las más complejas estructuras de aprendizaje que acompañan los procesos educativos hoy en día</w:t>
      </w:r>
      <w:r w:rsidR="007B157C" w:rsidRPr="00891F00">
        <w:rPr>
          <w:rFonts w:ascii="Times New Roman" w:eastAsia="Times New Roman" w:hAnsi="Times New Roman" w:cs="Times New Roman"/>
          <w:lang w:eastAsia="es-VE"/>
        </w:rPr>
        <w:t xml:space="preserve">” (Olmedo-Plata, </w:t>
      </w:r>
      <w:r w:rsidR="00BE014E" w:rsidRPr="00891F00">
        <w:rPr>
          <w:rFonts w:ascii="Times New Roman" w:eastAsia="Times New Roman" w:hAnsi="Times New Roman" w:cs="Times New Roman"/>
          <w:lang w:eastAsia="es-VE"/>
        </w:rPr>
        <w:t>2020, p. 14</w:t>
      </w:r>
      <w:r w:rsidR="007B157C" w:rsidRPr="00891F00">
        <w:rPr>
          <w:rFonts w:ascii="Times New Roman" w:eastAsia="Times New Roman" w:hAnsi="Times New Roman" w:cs="Times New Roman"/>
          <w:lang w:eastAsia="es-VE"/>
        </w:rPr>
        <w:t xml:space="preserve">4). </w:t>
      </w:r>
      <w:r w:rsidR="00E36C47" w:rsidRPr="00891F00">
        <w:rPr>
          <w:rFonts w:ascii="Times New Roman" w:eastAsia="Times New Roman" w:hAnsi="Times New Roman" w:cs="Times New Roman"/>
          <w:lang w:eastAsia="es-VE"/>
        </w:rPr>
        <w:t xml:space="preserve">En este sentido, es menester acotar que </w:t>
      </w:r>
      <w:r w:rsidR="007B0EBC" w:rsidRPr="00891F00">
        <w:rPr>
          <w:rFonts w:ascii="Times New Roman" w:eastAsia="Times New Roman" w:hAnsi="Times New Roman" w:cs="Times New Roman"/>
          <w:lang w:eastAsia="es-VE"/>
        </w:rPr>
        <w:t xml:space="preserve">lo indicado se promueve porque la finalidad del currículo </w:t>
      </w:r>
      <w:r w:rsidR="007C1FD5" w:rsidRPr="00891F00">
        <w:rPr>
          <w:rFonts w:ascii="Times New Roman" w:eastAsia="Times New Roman" w:hAnsi="Times New Roman" w:cs="Times New Roman"/>
          <w:lang w:eastAsia="es-VE"/>
        </w:rPr>
        <w:t xml:space="preserve">según Vila (2011), es el logro de objetivos que la escuela debe materializar, con el propósito de incorporar elementos para el desarrollo social y cultural, siento que esto se implementaría por medio de planes para su consecución. </w:t>
      </w:r>
    </w:p>
    <w:p w14:paraId="43FF3AC5" w14:textId="77777777" w:rsidR="007C1FD5" w:rsidRPr="00891F00" w:rsidRDefault="00C51039" w:rsidP="007C1FD5">
      <w:pPr>
        <w:shd w:val="clear" w:color="auto" w:fill="FFFFFF"/>
        <w:spacing w:after="0" w:line="240" w:lineRule="auto"/>
        <w:jc w:val="both"/>
        <w:rPr>
          <w:rFonts w:ascii="Times New Roman" w:eastAsia="Times New Roman" w:hAnsi="Times New Roman" w:cs="Times New Roman"/>
          <w:lang w:eastAsia="es-VE"/>
        </w:rPr>
      </w:pPr>
      <w:r>
        <w:rPr>
          <w:rFonts w:ascii="Times New Roman" w:eastAsia="Times New Roman" w:hAnsi="Times New Roman" w:cs="Times New Roman"/>
          <w:lang w:eastAsia="es-VE"/>
        </w:rPr>
        <w:t xml:space="preserve">      </w:t>
      </w:r>
      <w:r w:rsidR="007C1FD5" w:rsidRPr="00891F00">
        <w:rPr>
          <w:rFonts w:ascii="Times New Roman" w:eastAsia="Times New Roman" w:hAnsi="Times New Roman" w:cs="Times New Roman"/>
          <w:lang w:eastAsia="es-VE"/>
        </w:rPr>
        <w:t>En materia de género, el desarrollo curricular puede por lo tanto ser útil para fomentar el respeto a los grupos que de una u otra manera resulten vulnerables</w:t>
      </w:r>
      <w:r w:rsidR="00DB2283" w:rsidRPr="00891F00">
        <w:rPr>
          <w:rFonts w:ascii="Times New Roman" w:eastAsia="Times New Roman" w:hAnsi="Times New Roman" w:cs="Times New Roman"/>
          <w:lang w:eastAsia="es-VE"/>
        </w:rPr>
        <w:t xml:space="preserve"> (en este caso, el colectivo femenino), ya que de acuerdo con Ruiz (2012), ellos son afectados por amenazas debidas a eventos físicos y antropogénicos que los hacen susceptibles al menoscabo de sus derechos. </w:t>
      </w:r>
      <w:r w:rsidR="000140E1" w:rsidRPr="00891F00">
        <w:rPr>
          <w:rFonts w:ascii="Times New Roman" w:eastAsia="Times New Roman" w:hAnsi="Times New Roman" w:cs="Times New Roman"/>
          <w:lang w:eastAsia="es-VE"/>
        </w:rPr>
        <w:t xml:space="preserve">De dicha forma, como señalan Mampaso y Carrascal (2020) el currículo se alinearía con lo que actualmente se pretende con la educación: Que impacte la enseñanza con una visión globalizada que obedezca a los cambios de carácter cultural, tecnológico o social que se suscitan alrededor del mundo. </w:t>
      </w:r>
    </w:p>
    <w:p w14:paraId="317E765A" w14:textId="77777777" w:rsidR="00021AA1" w:rsidRPr="00891F00" w:rsidRDefault="00C51039" w:rsidP="007C1FD5">
      <w:pPr>
        <w:shd w:val="clear" w:color="auto" w:fill="FFFFFF"/>
        <w:spacing w:after="0" w:line="240" w:lineRule="auto"/>
        <w:jc w:val="both"/>
        <w:rPr>
          <w:rFonts w:ascii="Times New Roman" w:eastAsia="Times New Roman" w:hAnsi="Times New Roman" w:cs="Times New Roman"/>
          <w:lang w:eastAsia="es-VE"/>
        </w:rPr>
      </w:pPr>
      <w:r>
        <w:rPr>
          <w:rFonts w:ascii="Times New Roman" w:eastAsia="Times New Roman" w:hAnsi="Times New Roman" w:cs="Times New Roman"/>
          <w:lang w:eastAsia="es-VE"/>
        </w:rPr>
        <w:t xml:space="preserve">      </w:t>
      </w:r>
      <w:r w:rsidR="00021AA1" w:rsidRPr="00891F00">
        <w:rPr>
          <w:rFonts w:ascii="Times New Roman" w:eastAsia="Times New Roman" w:hAnsi="Times New Roman" w:cs="Times New Roman"/>
          <w:lang w:eastAsia="es-VE"/>
        </w:rPr>
        <w:t xml:space="preserve">En este sentido, una de las diferentes variaciones sobre las cuales se concibe al currículo, es el llamado </w:t>
      </w:r>
      <w:r w:rsidR="00EE3ED6" w:rsidRPr="00891F00">
        <w:rPr>
          <w:rFonts w:ascii="Times New Roman" w:eastAsia="Times New Roman" w:hAnsi="Times New Roman" w:cs="Times New Roman"/>
          <w:lang w:eastAsia="es-VE"/>
        </w:rPr>
        <w:t>curriculum oculto entendido como un esquema dentro del cual pueden facilitarse los conocimientos para lograr los propósitos educativos, sin necesidad de que los aspectos a desarrollar sean explícitos (</w:t>
      </w:r>
      <w:r w:rsidR="00EC560E" w:rsidRPr="00891F00">
        <w:rPr>
          <w:rFonts w:ascii="Times New Roman" w:eastAsia="Times New Roman" w:hAnsi="Times New Roman" w:cs="Times New Roman"/>
          <w:lang w:eastAsia="es-VE"/>
        </w:rPr>
        <w:t>Rojas, 2012). Por lo expresado se determina entonces que el a</w:t>
      </w:r>
      <w:r>
        <w:rPr>
          <w:rFonts w:ascii="Times New Roman" w:eastAsia="Times New Roman" w:hAnsi="Times New Roman" w:cs="Times New Roman"/>
          <w:lang w:eastAsia="es-VE"/>
        </w:rPr>
        <w:t>lcance de dicho currículo</w:t>
      </w:r>
      <w:r w:rsidR="00EC560E" w:rsidRPr="00891F00">
        <w:rPr>
          <w:rFonts w:ascii="Times New Roman" w:eastAsia="Times New Roman" w:hAnsi="Times New Roman" w:cs="Times New Roman"/>
          <w:lang w:eastAsia="es-VE"/>
        </w:rPr>
        <w:t xml:space="preserve"> puede llegar a ser muy amplio, especialmente si se aplica para tratar tópicos transversales y de valores, dentro de los cuales se pueden desglosar los que sean útiles para el logro de la visibilización de la mujer. </w:t>
      </w:r>
    </w:p>
    <w:p w14:paraId="5B8F2BEB" w14:textId="77777777" w:rsidR="0080758F" w:rsidRPr="00891F00" w:rsidRDefault="00C51039" w:rsidP="007C1FD5">
      <w:pPr>
        <w:shd w:val="clear" w:color="auto" w:fill="FFFFFF"/>
        <w:spacing w:after="0" w:line="240" w:lineRule="auto"/>
        <w:jc w:val="both"/>
        <w:rPr>
          <w:rFonts w:ascii="Times New Roman" w:eastAsia="Times New Roman" w:hAnsi="Times New Roman" w:cs="Times New Roman"/>
          <w:lang w:eastAsia="es-VE"/>
        </w:rPr>
      </w:pPr>
      <w:r>
        <w:rPr>
          <w:rFonts w:ascii="Times New Roman" w:eastAsia="Times New Roman" w:hAnsi="Times New Roman" w:cs="Times New Roman"/>
          <w:lang w:eastAsia="es-VE"/>
        </w:rPr>
        <w:t xml:space="preserve">       </w:t>
      </w:r>
      <w:r w:rsidR="0080758F" w:rsidRPr="00891F00">
        <w:rPr>
          <w:rFonts w:ascii="Times New Roman" w:eastAsia="Times New Roman" w:hAnsi="Times New Roman" w:cs="Times New Roman"/>
          <w:lang w:eastAsia="es-VE"/>
        </w:rPr>
        <w:t>Con base sobre todo lo aquí presentado, se generan entonces las siguientes interrogantes: ¿</w:t>
      </w:r>
      <w:r w:rsidR="00E7180D" w:rsidRPr="00891F00">
        <w:rPr>
          <w:rFonts w:ascii="Times New Roman" w:eastAsia="Times New Roman" w:hAnsi="Times New Roman" w:cs="Times New Roman"/>
          <w:lang w:eastAsia="es-VE"/>
        </w:rPr>
        <w:t>Cuál es la utilidad del currículo oculto dentro del entorno educativo?; ¿se encuentra la igualdad de género realmente sustentada en fundamentos jurídicos aplicables en materia de educación? y ¿</w:t>
      </w:r>
      <w:r w:rsidR="00701805" w:rsidRPr="00891F00">
        <w:rPr>
          <w:rFonts w:ascii="Times New Roman" w:eastAsia="Times New Roman" w:hAnsi="Times New Roman" w:cs="Times New Roman"/>
          <w:lang w:eastAsia="es-VE"/>
        </w:rPr>
        <w:t>cómo puede integrarse la perspec</w:t>
      </w:r>
      <w:r w:rsidR="00E7180D" w:rsidRPr="00891F00">
        <w:rPr>
          <w:rFonts w:ascii="Times New Roman" w:eastAsia="Times New Roman" w:hAnsi="Times New Roman" w:cs="Times New Roman"/>
          <w:lang w:eastAsia="es-VE"/>
        </w:rPr>
        <w:t>tiva de género en el currículo oculto como una forma de colaborar con la visibilización de las mujeres?</w:t>
      </w:r>
    </w:p>
    <w:p w14:paraId="1E94AC51" w14:textId="77777777" w:rsidR="00153BD7" w:rsidRDefault="00C51039" w:rsidP="00F6210B">
      <w:pPr>
        <w:shd w:val="clear" w:color="auto" w:fill="FFFFFF"/>
        <w:spacing w:after="0" w:line="240" w:lineRule="auto"/>
        <w:jc w:val="both"/>
        <w:rPr>
          <w:rFonts w:ascii="Times New Roman" w:eastAsia="Times New Roman" w:hAnsi="Times New Roman" w:cs="Times New Roman"/>
          <w:lang w:eastAsia="es-VE"/>
        </w:rPr>
      </w:pPr>
      <w:r>
        <w:rPr>
          <w:rFonts w:ascii="Times New Roman" w:eastAsia="Times New Roman" w:hAnsi="Times New Roman" w:cs="Times New Roman"/>
          <w:lang w:eastAsia="es-VE"/>
        </w:rPr>
        <w:t xml:space="preserve">       </w:t>
      </w:r>
      <w:r w:rsidR="00E7180D" w:rsidRPr="00891F00">
        <w:rPr>
          <w:rFonts w:ascii="Times New Roman" w:eastAsia="Times New Roman" w:hAnsi="Times New Roman" w:cs="Times New Roman"/>
          <w:lang w:eastAsia="es-VE"/>
        </w:rPr>
        <w:t xml:space="preserve">Al tener en cuenta las preguntas antes elaboradas, se establece el propósito general de este trabajo: Comprender la importancia del currículo implícito u oculto con perspectiva de género, como catalizador para visibilizar a las mujeres. </w:t>
      </w:r>
      <w:r w:rsidR="002C2BAC" w:rsidRPr="00891F00">
        <w:rPr>
          <w:rFonts w:ascii="Times New Roman" w:eastAsia="Times New Roman" w:hAnsi="Times New Roman" w:cs="Times New Roman"/>
          <w:lang w:eastAsia="es-VE"/>
        </w:rPr>
        <w:t xml:space="preserve">En cuanto a los propósitos específicos pautados para la presente investigación, se </w:t>
      </w:r>
      <w:r>
        <w:rPr>
          <w:rFonts w:ascii="Times New Roman" w:eastAsia="Times New Roman" w:hAnsi="Times New Roman" w:cs="Times New Roman"/>
          <w:lang w:eastAsia="es-VE"/>
        </w:rPr>
        <w:t>encuentran</w:t>
      </w:r>
      <w:r w:rsidR="002C2BAC" w:rsidRPr="00891F00">
        <w:rPr>
          <w:rFonts w:ascii="Times New Roman" w:eastAsia="Times New Roman" w:hAnsi="Times New Roman" w:cs="Times New Roman"/>
          <w:lang w:eastAsia="es-VE"/>
        </w:rPr>
        <w:t xml:space="preserve"> los siguientes: 1. </w:t>
      </w:r>
      <w:r w:rsidR="00701805" w:rsidRPr="00891F00">
        <w:rPr>
          <w:rFonts w:ascii="Times New Roman" w:eastAsia="Times New Roman" w:hAnsi="Times New Roman" w:cs="Times New Roman"/>
          <w:lang w:eastAsia="es-VE"/>
        </w:rPr>
        <w:t xml:space="preserve">Exponer las implicaciones del currículo implícito; 2. Explicar aspectos resaltantes sobre el contenido del principio de igualdad en educación con soporte jurídico </w:t>
      </w:r>
      <w:r>
        <w:rPr>
          <w:rFonts w:ascii="Times New Roman" w:eastAsia="Times New Roman" w:hAnsi="Times New Roman" w:cs="Times New Roman"/>
          <w:lang w:eastAsia="es-VE"/>
        </w:rPr>
        <w:t xml:space="preserve">y; </w:t>
      </w:r>
      <w:r w:rsidR="00701805" w:rsidRPr="00891F00">
        <w:rPr>
          <w:rFonts w:ascii="Times New Roman" w:eastAsia="Times New Roman" w:hAnsi="Times New Roman" w:cs="Times New Roman"/>
          <w:lang w:eastAsia="es-VE"/>
        </w:rPr>
        <w:t xml:space="preserve">3. Analizar el impacto de la perspectiva de género para resaltar la visión de la mujer, con ayuda del currículo oculto. </w:t>
      </w:r>
    </w:p>
    <w:p w14:paraId="48A36004" w14:textId="77777777" w:rsidR="00F6210B" w:rsidRPr="00891F00" w:rsidRDefault="00F6210B" w:rsidP="00F6210B">
      <w:pPr>
        <w:shd w:val="clear" w:color="auto" w:fill="FFFFFF"/>
        <w:spacing w:after="0" w:line="240" w:lineRule="auto"/>
        <w:jc w:val="both"/>
        <w:rPr>
          <w:rFonts w:ascii="Times New Roman" w:hAnsi="Times New Roman" w:cs="Times New Roman"/>
          <w:b/>
        </w:rPr>
      </w:pPr>
    </w:p>
    <w:p w14:paraId="3EA742F5" w14:textId="77777777" w:rsidR="003D35CC" w:rsidRPr="00891F00" w:rsidRDefault="004E345E" w:rsidP="00A262F6">
      <w:pPr>
        <w:spacing w:after="0" w:line="240" w:lineRule="auto"/>
        <w:jc w:val="both"/>
        <w:rPr>
          <w:rFonts w:ascii="Times New Roman" w:hAnsi="Times New Roman" w:cs="Times New Roman"/>
          <w:b/>
        </w:rPr>
      </w:pPr>
      <w:r>
        <w:rPr>
          <w:rFonts w:ascii="Times New Roman" w:hAnsi="Times New Roman" w:cs="Times New Roman"/>
          <w:b/>
        </w:rPr>
        <w:t xml:space="preserve">2. </w:t>
      </w:r>
      <w:r w:rsidR="00153BD7" w:rsidRPr="00891F00">
        <w:rPr>
          <w:rFonts w:ascii="Times New Roman" w:hAnsi="Times New Roman" w:cs="Times New Roman"/>
          <w:b/>
        </w:rPr>
        <w:t>El Currícul</w:t>
      </w:r>
      <w:r w:rsidR="00DF72B6">
        <w:rPr>
          <w:rFonts w:ascii="Times New Roman" w:hAnsi="Times New Roman" w:cs="Times New Roman"/>
          <w:b/>
        </w:rPr>
        <w:t>o</w:t>
      </w:r>
    </w:p>
    <w:p w14:paraId="31C0921D" w14:textId="77777777" w:rsidR="00B266F5" w:rsidRPr="00C51039" w:rsidRDefault="00B266F5" w:rsidP="00A262F6">
      <w:pPr>
        <w:spacing w:after="0" w:line="240" w:lineRule="auto"/>
        <w:jc w:val="both"/>
        <w:rPr>
          <w:rFonts w:ascii="Times New Roman" w:hAnsi="Times New Roman" w:cs="Times New Roman"/>
        </w:rPr>
      </w:pPr>
      <w:r w:rsidRPr="00C51039">
        <w:rPr>
          <w:rFonts w:ascii="Times New Roman" w:hAnsi="Times New Roman" w:cs="Times New Roman"/>
        </w:rPr>
        <w:t>En mat</w:t>
      </w:r>
      <w:r w:rsidR="00692F33" w:rsidRPr="00C51039">
        <w:rPr>
          <w:rFonts w:ascii="Times New Roman" w:hAnsi="Times New Roman" w:cs="Times New Roman"/>
        </w:rPr>
        <w:t>eria educativa, el currículo, de acuerdo con Osorio (2017) “se refiere básicamente a los objetivos prefijados, los cuales son los elementos constitutivos y suficientes del programa, de tal manera que todo el proceso educativo es sólo un medio para conseguirlos”</w:t>
      </w:r>
      <w:r w:rsidR="000E0C6A">
        <w:rPr>
          <w:rFonts w:ascii="Times New Roman" w:hAnsi="Times New Roman" w:cs="Times New Roman"/>
        </w:rPr>
        <w:t xml:space="preserve"> (p. 143)</w:t>
      </w:r>
      <w:r w:rsidR="00DF72B6">
        <w:rPr>
          <w:rFonts w:ascii="Times New Roman" w:hAnsi="Times New Roman" w:cs="Times New Roman"/>
        </w:rPr>
        <w:t xml:space="preserve">, con lo cual se refiere que conforme con las metas que se persiga constituir de manera social e individual (siendo que generalmente es el Estado el que las plantea cuando se aprueba algún plan educacional), se vendría a </w:t>
      </w:r>
      <w:r w:rsidR="00DF72B6">
        <w:rPr>
          <w:rFonts w:ascii="Times New Roman" w:hAnsi="Times New Roman" w:cs="Times New Roman"/>
        </w:rPr>
        <w:lastRenderedPageBreak/>
        <w:t>conformar la malla curricular como una forma de llegar a tales metas para propender al desarrollo comunitario</w:t>
      </w:r>
      <w:r w:rsidR="00B66C98" w:rsidRPr="00C51039">
        <w:rPr>
          <w:rFonts w:ascii="Times New Roman" w:hAnsi="Times New Roman" w:cs="Times New Roman"/>
        </w:rPr>
        <w:t>.</w:t>
      </w:r>
      <w:r w:rsidR="000E0C6A" w:rsidRPr="00C51039">
        <w:rPr>
          <w:rFonts w:ascii="Times New Roman" w:hAnsi="Times New Roman" w:cs="Times New Roman"/>
        </w:rPr>
        <w:t xml:space="preserve"> </w:t>
      </w:r>
      <w:r w:rsidR="000E0C6A">
        <w:rPr>
          <w:rFonts w:ascii="Times New Roman" w:hAnsi="Times New Roman" w:cs="Times New Roman"/>
        </w:rPr>
        <w:t>E</w:t>
      </w:r>
      <w:r w:rsidR="00B66C98" w:rsidRPr="00C51039">
        <w:rPr>
          <w:rFonts w:ascii="Times New Roman" w:hAnsi="Times New Roman" w:cs="Times New Roman"/>
        </w:rPr>
        <w:t xml:space="preserve">n este sentido, se entiende entonces que para llevar a cabo un currículo sólido,  es necesario establecer propósitos bien definidos. </w:t>
      </w:r>
      <w:r w:rsidR="009C1A18" w:rsidRPr="00C51039">
        <w:rPr>
          <w:rFonts w:ascii="Times New Roman" w:hAnsi="Times New Roman" w:cs="Times New Roman"/>
        </w:rPr>
        <w:t xml:space="preserve">Freire y otros (2018) expresan que el diseño curricular se constriñe a los siguientes elementos: </w:t>
      </w:r>
    </w:p>
    <w:p w14:paraId="43B22599" w14:textId="77777777" w:rsidR="009C1A18" w:rsidRPr="00891F00" w:rsidRDefault="00983A98" w:rsidP="009C1A18">
      <w:pPr>
        <w:pStyle w:val="Prrafodelista"/>
        <w:numPr>
          <w:ilvl w:val="0"/>
          <w:numId w:val="1"/>
        </w:numPr>
        <w:spacing w:after="0" w:line="240" w:lineRule="auto"/>
        <w:jc w:val="both"/>
        <w:rPr>
          <w:rFonts w:ascii="Times New Roman" w:hAnsi="Times New Roman" w:cs="Times New Roman"/>
        </w:rPr>
      </w:pPr>
      <w:r w:rsidRPr="00891F00">
        <w:rPr>
          <w:rFonts w:ascii="Times New Roman" w:hAnsi="Times New Roman" w:cs="Times New Roman"/>
        </w:rPr>
        <w:t xml:space="preserve">Se implementa con la finalidad de mejorar el rendimiento de los procesos educacionales. </w:t>
      </w:r>
    </w:p>
    <w:p w14:paraId="245927DD" w14:textId="77777777" w:rsidR="00983A98" w:rsidRPr="00891F00" w:rsidRDefault="00C51039" w:rsidP="009C1A18">
      <w:pPr>
        <w:pStyle w:val="Prrafodelista"/>
        <w:numPr>
          <w:ilvl w:val="0"/>
          <w:numId w:val="1"/>
        </w:numPr>
        <w:spacing w:after="0" w:line="240" w:lineRule="auto"/>
        <w:jc w:val="both"/>
        <w:rPr>
          <w:rFonts w:ascii="Times New Roman" w:hAnsi="Times New Roman" w:cs="Times New Roman"/>
        </w:rPr>
      </w:pPr>
      <w:r>
        <w:rPr>
          <w:rFonts w:ascii="Times New Roman" w:hAnsi="Times New Roman" w:cs="Times New Roman"/>
        </w:rPr>
        <w:t>Debería</w:t>
      </w:r>
      <w:r w:rsidR="00983A98" w:rsidRPr="00891F00">
        <w:rPr>
          <w:rFonts w:ascii="Times New Roman" w:hAnsi="Times New Roman" w:cs="Times New Roman"/>
        </w:rPr>
        <w:t xml:space="preserve"> apuntar a la formación de sujetos integrales con capacidad reflexiva, crítica y para la elaboración de propuestas en torno a sus intereses</w:t>
      </w:r>
      <w:r w:rsidR="004C59C6">
        <w:rPr>
          <w:rFonts w:ascii="Times New Roman" w:hAnsi="Times New Roman" w:cs="Times New Roman"/>
        </w:rPr>
        <w:t xml:space="preserve"> y</w:t>
      </w:r>
      <w:r w:rsidR="00983A98" w:rsidRPr="00891F00">
        <w:rPr>
          <w:rFonts w:ascii="Times New Roman" w:hAnsi="Times New Roman" w:cs="Times New Roman"/>
        </w:rPr>
        <w:t xml:space="preserve"> necesidades. </w:t>
      </w:r>
    </w:p>
    <w:p w14:paraId="0B5B157E" w14:textId="77777777" w:rsidR="00983A98" w:rsidRPr="00891F00" w:rsidRDefault="00FA2835" w:rsidP="009C1A18">
      <w:pPr>
        <w:pStyle w:val="Prrafodelista"/>
        <w:numPr>
          <w:ilvl w:val="0"/>
          <w:numId w:val="1"/>
        </w:numPr>
        <w:spacing w:after="0" w:line="240" w:lineRule="auto"/>
        <w:jc w:val="both"/>
        <w:rPr>
          <w:rFonts w:ascii="Times New Roman" w:hAnsi="Times New Roman" w:cs="Times New Roman"/>
        </w:rPr>
      </w:pPr>
      <w:r w:rsidRPr="00891F00">
        <w:rPr>
          <w:rFonts w:ascii="Times New Roman" w:hAnsi="Times New Roman" w:cs="Times New Roman"/>
        </w:rPr>
        <w:t xml:space="preserve">Conlleva dos aspectos específicos: a) el científico, que </w:t>
      </w:r>
      <w:r w:rsidR="000F39AD" w:rsidRPr="00891F00">
        <w:rPr>
          <w:rFonts w:ascii="Times New Roman" w:hAnsi="Times New Roman" w:cs="Times New Roman"/>
        </w:rPr>
        <w:t xml:space="preserve">consiste en la construcción de programas y planificaciones de estudio </w:t>
      </w:r>
      <w:r w:rsidR="00C51039">
        <w:rPr>
          <w:rFonts w:ascii="Times New Roman" w:hAnsi="Times New Roman" w:cs="Times New Roman"/>
        </w:rPr>
        <w:t>y;</w:t>
      </w:r>
      <w:r w:rsidR="000F39AD" w:rsidRPr="00891F00">
        <w:rPr>
          <w:rFonts w:ascii="Times New Roman" w:hAnsi="Times New Roman" w:cs="Times New Roman"/>
        </w:rPr>
        <w:t xml:space="preserve"> b) </w:t>
      </w:r>
      <w:r w:rsidR="00062C78" w:rsidRPr="00891F00">
        <w:rPr>
          <w:rFonts w:ascii="Times New Roman" w:hAnsi="Times New Roman" w:cs="Times New Roman"/>
        </w:rPr>
        <w:t>el educativo, que se cohesiona con las competencias que se desea desarrollen los estudiante</w:t>
      </w:r>
      <w:r w:rsidR="00803ECD">
        <w:rPr>
          <w:rFonts w:ascii="Times New Roman" w:hAnsi="Times New Roman" w:cs="Times New Roman"/>
        </w:rPr>
        <w:t xml:space="preserve">s con ayuda de la mediación </w:t>
      </w:r>
      <w:r w:rsidR="00062C78" w:rsidRPr="00891F00">
        <w:rPr>
          <w:rFonts w:ascii="Times New Roman" w:hAnsi="Times New Roman" w:cs="Times New Roman"/>
        </w:rPr>
        <w:t xml:space="preserve">docente. </w:t>
      </w:r>
    </w:p>
    <w:p w14:paraId="40542BD6" w14:textId="77777777" w:rsidR="00EA7DA3" w:rsidRPr="00891F00" w:rsidRDefault="00AC4DDB" w:rsidP="00EA7DA3">
      <w:pPr>
        <w:pStyle w:val="Prrafodelista"/>
        <w:numPr>
          <w:ilvl w:val="0"/>
          <w:numId w:val="1"/>
        </w:numPr>
        <w:spacing w:after="0" w:line="240" w:lineRule="auto"/>
        <w:jc w:val="both"/>
        <w:rPr>
          <w:rFonts w:ascii="Times New Roman" w:hAnsi="Times New Roman" w:cs="Times New Roman"/>
        </w:rPr>
      </w:pPr>
      <w:r w:rsidRPr="00891F00">
        <w:rPr>
          <w:rFonts w:ascii="Times New Roman" w:hAnsi="Times New Roman" w:cs="Times New Roman"/>
        </w:rPr>
        <w:t xml:space="preserve">Propuestas y modificaciones pedagógicas </w:t>
      </w:r>
      <w:r w:rsidR="0081609A" w:rsidRPr="00891F00">
        <w:rPr>
          <w:rFonts w:ascii="Times New Roman" w:hAnsi="Times New Roman" w:cs="Times New Roman"/>
        </w:rPr>
        <w:t xml:space="preserve">para el logro de educativo en los campos académico, sociocultural, moral y económico. </w:t>
      </w:r>
    </w:p>
    <w:p w14:paraId="782278E5" w14:textId="77777777" w:rsidR="0081609A" w:rsidRPr="00891F00" w:rsidRDefault="00C07E50" w:rsidP="00EA7DA3">
      <w:pPr>
        <w:pStyle w:val="Prrafodelista"/>
        <w:numPr>
          <w:ilvl w:val="0"/>
          <w:numId w:val="1"/>
        </w:numPr>
        <w:spacing w:after="0" w:line="240" w:lineRule="auto"/>
        <w:jc w:val="both"/>
        <w:rPr>
          <w:rFonts w:ascii="Times New Roman" w:hAnsi="Times New Roman" w:cs="Times New Roman"/>
        </w:rPr>
      </w:pPr>
      <w:r w:rsidRPr="00891F00">
        <w:rPr>
          <w:rFonts w:ascii="Times New Roman" w:hAnsi="Times New Roman" w:cs="Times New Roman"/>
        </w:rPr>
        <w:t>Adecuación de los programas o planes de acuerdo a los niveles y edades de</w:t>
      </w:r>
      <w:r w:rsidR="006A7BF6">
        <w:rPr>
          <w:rFonts w:ascii="Times New Roman" w:hAnsi="Times New Roman" w:cs="Times New Roman"/>
        </w:rPr>
        <w:t xml:space="preserve"> los educandos. </w:t>
      </w:r>
    </w:p>
    <w:p w14:paraId="5D84E652" w14:textId="77777777" w:rsidR="00C07E50" w:rsidRPr="00891F00" w:rsidRDefault="00C07E50" w:rsidP="00EA7DA3">
      <w:pPr>
        <w:pStyle w:val="Prrafodelista"/>
        <w:numPr>
          <w:ilvl w:val="0"/>
          <w:numId w:val="1"/>
        </w:numPr>
        <w:spacing w:after="0" w:line="240" w:lineRule="auto"/>
        <w:jc w:val="both"/>
        <w:rPr>
          <w:rFonts w:ascii="Times New Roman" w:hAnsi="Times New Roman" w:cs="Times New Roman"/>
        </w:rPr>
      </w:pPr>
      <w:r w:rsidRPr="00891F00">
        <w:rPr>
          <w:rFonts w:ascii="Times New Roman" w:hAnsi="Times New Roman" w:cs="Times New Roman"/>
        </w:rPr>
        <w:t xml:space="preserve">Flexibilidad y capacidad de adaptación a las necesidades de los procesos del pensamiento. </w:t>
      </w:r>
    </w:p>
    <w:p w14:paraId="4E84BED1" w14:textId="77777777" w:rsidR="00C07E50" w:rsidRPr="00891F00" w:rsidRDefault="00FA7E7B" w:rsidP="00EA7DA3">
      <w:pPr>
        <w:pStyle w:val="Prrafodelista"/>
        <w:numPr>
          <w:ilvl w:val="0"/>
          <w:numId w:val="1"/>
        </w:numPr>
        <w:spacing w:after="0" w:line="240" w:lineRule="auto"/>
        <w:jc w:val="both"/>
        <w:rPr>
          <w:rFonts w:ascii="Times New Roman" w:hAnsi="Times New Roman" w:cs="Times New Roman"/>
        </w:rPr>
      </w:pPr>
      <w:r w:rsidRPr="00891F00">
        <w:rPr>
          <w:rFonts w:ascii="Times New Roman" w:hAnsi="Times New Roman" w:cs="Times New Roman"/>
        </w:rPr>
        <w:t xml:space="preserve">Consideración de las características actitudinales de los docentes y del entorno dentro del cual se lleven a cabo las actividades. </w:t>
      </w:r>
    </w:p>
    <w:p w14:paraId="55992866" w14:textId="77777777" w:rsidR="00FA7E7B" w:rsidRPr="00891F00" w:rsidRDefault="00FA7E7B" w:rsidP="00EA7DA3">
      <w:pPr>
        <w:pStyle w:val="Prrafodelista"/>
        <w:numPr>
          <w:ilvl w:val="0"/>
          <w:numId w:val="1"/>
        </w:numPr>
        <w:spacing w:after="0" w:line="240" w:lineRule="auto"/>
        <w:jc w:val="both"/>
        <w:rPr>
          <w:rFonts w:ascii="Times New Roman" w:hAnsi="Times New Roman" w:cs="Times New Roman"/>
        </w:rPr>
      </w:pPr>
      <w:r w:rsidRPr="00891F00">
        <w:rPr>
          <w:rFonts w:ascii="Times New Roman" w:hAnsi="Times New Roman" w:cs="Times New Roman"/>
        </w:rPr>
        <w:t xml:space="preserve">Seguimiento de los logros alcanzados con la implementación del diseño curricular. </w:t>
      </w:r>
    </w:p>
    <w:p w14:paraId="6FAFAE0A" w14:textId="77777777" w:rsidR="003D35CC" w:rsidRPr="003D35CC" w:rsidRDefault="00FA7E7B" w:rsidP="00617DA1">
      <w:pPr>
        <w:pStyle w:val="Prrafodelista"/>
        <w:numPr>
          <w:ilvl w:val="0"/>
          <w:numId w:val="1"/>
        </w:numPr>
        <w:spacing w:after="0" w:line="240" w:lineRule="auto"/>
        <w:jc w:val="both"/>
        <w:rPr>
          <w:rStyle w:val="Refdecomentario"/>
          <w:rFonts w:ascii="Times New Roman" w:hAnsi="Times New Roman" w:cs="Times New Roman"/>
          <w:sz w:val="22"/>
          <w:szCs w:val="22"/>
        </w:rPr>
      </w:pPr>
      <w:r w:rsidRPr="003D35CC">
        <w:rPr>
          <w:rFonts w:ascii="Times New Roman" w:hAnsi="Times New Roman" w:cs="Times New Roman"/>
        </w:rPr>
        <w:t>Planificación.</w:t>
      </w:r>
    </w:p>
    <w:p w14:paraId="41B49F6F" w14:textId="77777777" w:rsidR="001A04CE" w:rsidRDefault="00803ECD" w:rsidP="003D35CC">
      <w:pPr>
        <w:spacing w:after="0" w:line="240" w:lineRule="auto"/>
        <w:jc w:val="both"/>
        <w:rPr>
          <w:rFonts w:ascii="Times New Roman" w:hAnsi="Times New Roman" w:cs="Times New Roman"/>
        </w:rPr>
      </w:pPr>
      <w:r w:rsidRPr="003D35CC">
        <w:rPr>
          <w:rFonts w:ascii="Times New Roman" w:hAnsi="Times New Roman" w:cs="Times New Roman"/>
        </w:rPr>
        <w:t xml:space="preserve">    </w:t>
      </w:r>
    </w:p>
    <w:p w14:paraId="49552B15" w14:textId="77777777" w:rsidR="00803ECD" w:rsidRDefault="00617DA1" w:rsidP="001A04CE">
      <w:pPr>
        <w:spacing w:after="0" w:line="240" w:lineRule="auto"/>
        <w:ind w:firstLine="360"/>
        <w:jc w:val="both"/>
        <w:rPr>
          <w:rFonts w:ascii="Times New Roman" w:hAnsi="Times New Roman" w:cs="Times New Roman"/>
        </w:rPr>
      </w:pPr>
      <w:r w:rsidRPr="003D35CC">
        <w:rPr>
          <w:rFonts w:ascii="Times New Roman" w:hAnsi="Times New Roman" w:cs="Times New Roman"/>
        </w:rPr>
        <w:t xml:space="preserve">Resulta crucial conocer todas las implicancias anteriores, pues Como expresa Gimeno (2010), </w:t>
      </w:r>
      <w:r w:rsidR="00F97609" w:rsidRPr="003D35CC">
        <w:rPr>
          <w:rFonts w:ascii="Times New Roman" w:hAnsi="Times New Roman" w:cs="Times New Roman"/>
        </w:rPr>
        <w:t xml:space="preserve">el currículo tiene un carácter inclusivo que lo convierte en una herramienta para discutir puntos de vista sobre las percepciones acerca de la realidad educacional. </w:t>
      </w:r>
      <w:r w:rsidR="00552848" w:rsidRPr="003D35CC">
        <w:rPr>
          <w:rFonts w:ascii="Times New Roman" w:hAnsi="Times New Roman" w:cs="Times New Roman"/>
        </w:rPr>
        <w:t xml:space="preserve">Del mismo modo, el autor considera que el diseño curricular condiciona las prácticas, aunque de una forma cíclica, ellas también inciden sobre el modelo respectivo. </w:t>
      </w:r>
      <w:r w:rsidR="00705706" w:rsidRPr="003D35CC">
        <w:rPr>
          <w:rFonts w:ascii="Times New Roman" w:hAnsi="Times New Roman" w:cs="Times New Roman"/>
        </w:rPr>
        <w:t>Este último aspecto también se concatena con el hecho de que las instituciones educativas promueven culturas</w:t>
      </w:r>
      <w:r w:rsidR="00803ECD" w:rsidRPr="003D35CC">
        <w:rPr>
          <w:rFonts w:ascii="Times New Roman" w:hAnsi="Times New Roman" w:cs="Times New Roman"/>
        </w:rPr>
        <w:t>.</w:t>
      </w:r>
    </w:p>
    <w:p w14:paraId="6362A296" w14:textId="77777777" w:rsidR="0053078D" w:rsidRDefault="0053078D" w:rsidP="003D35CC">
      <w:pPr>
        <w:spacing w:after="0" w:line="240" w:lineRule="auto"/>
        <w:jc w:val="both"/>
        <w:rPr>
          <w:rFonts w:ascii="Times New Roman" w:hAnsi="Times New Roman" w:cs="Times New Roman"/>
        </w:rPr>
      </w:pPr>
      <w:r>
        <w:rPr>
          <w:rFonts w:ascii="Times New Roman" w:hAnsi="Times New Roman" w:cs="Times New Roman"/>
        </w:rPr>
        <w:t xml:space="preserve">      En función de las grandes implicaciones que tiene el uso del currículo para el logro de objetivos propuestos dentro del sistema de aprendizaje, es necesario que también asentar que su adecuación con las necesidades sociales es </w:t>
      </w:r>
      <w:r w:rsidR="00765BFF">
        <w:rPr>
          <w:rFonts w:ascii="Times New Roman" w:hAnsi="Times New Roman" w:cs="Times New Roman"/>
        </w:rPr>
        <w:t>crucial</w:t>
      </w:r>
      <w:r>
        <w:rPr>
          <w:rFonts w:ascii="Times New Roman" w:hAnsi="Times New Roman" w:cs="Times New Roman"/>
        </w:rPr>
        <w:t xml:space="preserve"> para que se considere como un aliado efectivo en el desarrollo de la humanidad. Por ello, Salas Perea (2016) destaca que esta figura debe estar sometida a evaluación, de manera que aplicando parámetros científicos cuente con </w:t>
      </w:r>
      <w:r w:rsidR="002D5991">
        <w:rPr>
          <w:rFonts w:ascii="Times New Roman" w:hAnsi="Times New Roman" w:cs="Times New Roman"/>
        </w:rPr>
        <w:t>las bases para ser perfeccionada</w:t>
      </w:r>
      <w:r>
        <w:rPr>
          <w:rFonts w:ascii="Times New Roman" w:hAnsi="Times New Roman" w:cs="Times New Roman"/>
        </w:rPr>
        <w:t xml:space="preserve">, tomando </w:t>
      </w:r>
      <w:r w:rsidR="002D5991">
        <w:rPr>
          <w:rFonts w:ascii="Times New Roman" w:hAnsi="Times New Roman" w:cs="Times New Roman"/>
        </w:rPr>
        <w:t>el soporte de pilares tan amplios como los de la especie socioeconómica, pues juzga</w:t>
      </w:r>
      <w:r w:rsidR="00765BFF">
        <w:rPr>
          <w:rFonts w:ascii="Times New Roman" w:hAnsi="Times New Roman" w:cs="Times New Roman"/>
        </w:rPr>
        <w:t>r el currículo se constriñe a una</w:t>
      </w:r>
      <w:r w:rsidR="002D5991">
        <w:rPr>
          <w:rFonts w:ascii="Times New Roman" w:hAnsi="Times New Roman" w:cs="Times New Roman"/>
        </w:rPr>
        <w:t xml:space="preserve"> pauta de la investigación-acción colaborativa</w:t>
      </w:r>
      <w:r w:rsidR="00CB4327">
        <w:rPr>
          <w:rFonts w:ascii="Times New Roman" w:hAnsi="Times New Roman" w:cs="Times New Roman"/>
        </w:rPr>
        <w:t xml:space="preserve"> que debe tomarse como algo natural en el ejercicio de la profesión docente</w:t>
      </w:r>
      <w:r w:rsidR="002D5991">
        <w:rPr>
          <w:rFonts w:ascii="Times New Roman" w:hAnsi="Times New Roman" w:cs="Times New Roman"/>
        </w:rPr>
        <w:t xml:space="preserve">. </w:t>
      </w:r>
      <w:r>
        <w:rPr>
          <w:rFonts w:ascii="Times New Roman" w:hAnsi="Times New Roman" w:cs="Times New Roman"/>
        </w:rPr>
        <w:t xml:space="preserve"> </w:t>
      </w:r>
    </w:p>
    <w:p w14:paraId="5A044C27" w14:textId="77777777" w:rsidR="00E936A8" w:rsidRPr="003D35CC" w:rsidRDefault="00E936A8" w:rsidP="003D35CC">
      <w:pPr>
        <w:spacing w:after="0" w:line="240" w:lineRule="auto"/>
        <w:jc w:val="both"/>
        <w:rPr>
          <w:rFonts w:ascii="Times New Roman" w:hAnsi="Times New Roman" w:cs="Times New Roman"/>
        </w:rPr>
      </w:pPr>
      <w:r>
        <w:rPr>
          <w:rFonts w:ascii="Times New Roman" w:hAnsi="Times New Roman" w:cs="Times New Roman"/>
        </w:rPr>
        <w:t xml:space="preserve">      Así, en armonía con lo hasta aquí aducido, Barreto de Ramírez (2011) estima que el currículo debe poseer criterios y principios inquebrantables que tengan viabilidad para que puedan ser absorbidos por la comunidad en las academias. Por ello, también debe estar subsumido dentro de procesos de discusión y reflexión que tendrían que estar sujetos a sistematización para su implementación en las distintas áreas dentro de las cuales corresponda. </w:t>
      </w:r>
    </w:p>
    <w:p w14:paraId="71EA5114" w14:textId="77777777" w:rsidR="00705706" w:rsidRPr="00891F00" w:rsidRDefault="00803ECD" w:rsidP="00617DA1">
      <w:pPr>
        <w:spacing w:after="0" w:line="240" w:lineRule="auto"/>
        <w:jc w:val="both"/>
        <w:rPr>
          <w:rFonts w:ascii="Times New Roman" w:hAnsi="Times New Roman" w:cs="Times New Roman"/>
        </w:rPr>
      </w:pPr>
      <w:r>
        <w:rPr>
          <w:rFonts w:ascii="Times New Roman" w:hAnsi="Times New Roman" w:cs="Times New Roman"/>
        </w:rPr>
        <w:t xml:space="preserve">      </w:t>
      </w:r>
      <w:r w:rsidR="00705706" w:rsidRPr="00891F00">
        <w:rPr>
          <w:rFonts w:ascii="Times New Roman" w:hAnsi="Times New Roman" w:cs="Times New Roman"/>
        </w:rPr>
        <w:t xml:space="preserve">Por lo desentrañado </w:t>
      </w:r>
      <w:r w:rsidR="00705706" w:rsidRPr="00891F00">
        <w:rPr>
          <w:rFonts w:ascii="Times New Roman" w:hAnsi="Times New Roman" w:cs="Times New Roman"/>
          <w:i/>
        </w:rPr>
        <w:t>supra</w:t>
      </w:r>
      <w:r w:rsidR="00705706" w:rsidRPr="00891F00">
        <w:rPr>
          <w:rFonts w:ascii="Times New Roman" w:hAnsi="Times New Roman" w:cs="Times New Roman"/>
        </w:rPr>
        <w:t>, puede decirse que el currículo es un poderoso aliado para lograr el cambio de paradigmas y la mutación socia</w:t>
      </w:r>
      <w:r w:rsidR="004227DB" w:rsidRPr="00891F00">
        <w:rPr>
          <w:rFonts w:ascii="Times New Roman" w:hAnsi="Times New Roman" w:cs="Times New Roman"/>
        </w:rPr>
        <w:t>l necesaria para que se presente</w:t>
      </w:r>
      <w:r w:rsidR="00705706" w:rsidRPr="00891F00">
        <w:rPr>
          <w:rFonts w:ascii="Times New Roman" w:hAnsi="Times New Roman" w:cs="Times New Roman"/>
        </w:rPr>
        <w:t xml:space="preserve"> la apertura hacia </w:t>
      </w:r>
      <w:r w:rsidR="004227DB" w:rsidRPr="00891F00">
        <w:rPr>
          <w:rFonts w:ascii="Times New Roman" w:hAnsi="Times New Roman" w:cs="Times New Roman"/>
        </w:rPr>
        <w:t>un mayor respeto hacia los derechos de las personas, entre cuyo núcleo se considera el relativo a las prerrogativas femeninas</w:t>
      </w:r>
      <w:r>
        <w:rPr>
          <w:rFonts w:ascii="Times New Roman" w:hAnsi="Times New Roman" w:cs="Times New Roman"/>
        </w:rPr>
        <w:t>.</w:t>
      </w:r>
      <w:r w:rsidR="00D040BE" w:rsidRPr="00891F00">
        <w:rPr>
          <w:rFonts w:ascii="Times New Roman" w:hAnsi="Times New Roman" w:cs="Times New Roman"/>
        </w:rPr>
        <w:t xml:space="preserve"> </w:t>
      </w:r>
    </w:p>
    <w:p w14:paraId="45354F19" w14:textId="77777777" w:rsidR="00153BD7" w:rsidRPr="00891F00" w:rsidRDefault="00153BD7" w:rsidP="00A262F6">
      <w:pPr>
        <w:spacing w:after="0" w:line="240" w:lineRule="auto"/>
        <w:jc w:val="both"/>
        <w:rPr>
          <w:rFonts w:ascii="Times New Roman" w:hAnsi="Times New Roman" w:cs="Times New Roman"/>
          <w:b/>
        </w:rPr>
      </w:pPr>
    </w:p>
    <w:p w14:paraId="29283C0A" w14:textId="77777777" w:rsidR="00CD11CE" w:rsidRPr="00891F00" w:rsidRDefault="004E345E" w:rsidP="00A262F6">
      <w:pPr>
        <w:spacing w:after="0" w:line="240" w:lineRule="auto"/>
        <w:jc w:val="both"/>
        <w:rPr>
          <w:rFonts w:ascii="Times New Roman" w:hAnsi="Times New Roman" w:cs="Times New Roman"/>
          <w:b/>
        </w:rPr>
      </w:pPr>
      <w:r>
        <w:rPr>
          <w:rFonts w:ascii="Times New Roman" w:hAnsi="Times New Roman" w:cs="Times New Roman"/>
          <w:b/>
        </w:rPr>
        <w:t xml:space="preserve">3. </w:t>
      </w:r>
      <w:r w:rsidR="00153BD7" w:rsidRPr="00891F00">
        <w:rPr>
          <w:rFonts w:ascii="Times New Roman" w:hAnsi="Times New Roman" w:cs="Times New Roman"/>
          <w:b/>
        </w:rPr>
        <w:t>El currículo implícito u oculto</w:t>
      </w:r>
    </w:p>
    <w:p w14:paraId="079409D4" w14:textId="77777777" w:rsidR="00CD11CE" w:rsidRDefault="00CD11CE" w:rsidP="00A262F6">
      <w:pPr>
        <w:spacing w:after="0" w:line="240" w:lineRule="auto"/>
        <w:jc w:val="both"/>
        <w:rPr>
          <w:rFonts w:ascii="Times New Roman" w:hAnsi="Times New Roman" w:cs="Times New Roman"/>
          <w:color w:val="000000" w:themeColor="text1"/>
          <w:shd w:val="clear" w:color="auto" w:fill="FFFFFF"/>
        </w:rPr>
      </w:pPr>
      <w:r w:rsidRPr="00891F00">
        <w:rPr>
          <w:rFonts w:ascii="Times New Roman" w:hAnsi="Times New Roman" w:cs="Times New Roman"/>
          <w:color w:val="000000" w:themeColor="text1"/>
        </w:rPr>
        <w:t xml:space="preserve">Una forma de clasificar al currículo es de acuerdo a su forma de percepción y de esta forma puede dividirse en explícito e implícito. </w:t>
      </w:r>
      <w:r w:rsidR="00412111" w:rsidRPr="00891F00">
        <w:rPr>
          <w:rFonts w:ascii="Times New Roman" w:hAnsi="Times New Roman" w:cs="Times New Roman"/>
          <w:color w:val="000000" w:themeColor="text1"/>
        </w:rPr>
        <w:t>De acuerdo con la Universitat</w:t>
      </w:r>
      <w:r w:rsidR="00E3319C" w:rsidRPr="00891F00">
        <w:rPr>
          <w:rFonts w:ascii="Times New Roman" w:hAnsi="Times New Roman" w:cs="Times New Roman"/>
          <w:color w:val="000000" w:themeColor="text1"/>
        </w:rPr>
        <w:t xml:space="preserve"> de Barcelona (2017) el primero “</w:t>
      </w:r>
      <w:r w:rsidR="00E3319C" w:rsidRPr="00891F00">
        <w:rPr>
          <w:rFonts w:ascii="Times New Roman" w:hAnsi="Times New Roman" w:cs="Times New Roman"/>
          <w:color w:val="000000" w:themeColor="text1"/>
          <w:shd w:val="clear" w:color="auto" w:fill="FFFFFF"/>
        </w:rPr>
        <w:t xml:space="preserve">está expresado en el diseño curricular y está previsto en el programa. Implica tareas y objetivos a conseguir siendo, por tanto, intencional y suele coincidir con los programas oficiales” (p. 1). </w:t>
      </w:r>
      <w:r w:rsidR="00204357" w:rsidRPr="00891F00">
        <w:rPr>
          <w:rFonts w:ascii="Times New Roman" w:hAnsi="Times New Roman" w:cs="Times New Roman"/>
          <w:color w:val="000000" w:themeColor="text1"/>
          <w:shd w:val="clear" w:color="auto" w:fill="FFFFFF"/>
        </w:rPr>
        <w:t>Por otra parte, currículum oculto es expuesto por Patiño (2020) en los siguientes términos:</w:t>
      </w:r>
    </w:p>
    <w:p w14:paraId="5549B459" w14:textId="77777777" w:rsidR="009C3128" w:rsidRPr="00891F00" w:rsidRDefault="009C3128" w:rsidP="00A262F6">
      <w:pPr>
        <w:spacing w:after="0" w:line="240" w:lineRule="auto"/>
        <w:jc w:val="both"/>
        <w:rPr>
          <w:rFonts w:ascii="Times New Roman" w:hAnsi="Times New Roman" w:cs="Times New Roman"/>
          <w:color w:val="000000" w:themeColor="text1"/>
          <w:shd w:val="clear" w:color="auto" w:fill="FFFFFF"/>
        </w:rPr>
      </w:pPr>
    </w:p>
    <w:p w14:paraId="0798AC3A" w14:textId="77777777" w:rsidR="00204357" w:rsidRDefault="00204357" w:rsidP="002F5B06">
      <w:pPr>
        <w:spacing w:after="0" w:line="240" w:lineRule="auto"/>
        <w:ind w:left="567"/>
        <w:jc w:val="both"/>
        <w:rPr>
          <w:rFonts w:ascii="Times New Roman" w:hAnsi="Times New Roman" w:cs="Times New Roman"/>
          <w:color w:val="000000" w:themeColor="text1"/>
          <w:shd w:val="clear" w:color="auto" w:fill="FFFFFF"/>
        </w:rPr>
      </w:pPr>
      <w:r w:rsidRPr="00891F00">
        <w:rPr>
          <w:rFonts w:ascii="Times New Roman" w:hAnsi="Times New Roman" w:cs="Times New Roman"/>
          <w:color w:val="000000" w:themeColor="text1"/>
          <w:shd w:val="clear" w:color="auto" w:fill="FFFFFF"/>
        </w:rPr>
        <w:lastRenderedPageBreak/>
        <w:t>Entendemos al currículo oculto como un proceso de enseñanza aprendizaje, paralelo e implícito al currículo formal que se expresa de manera cotidiana, consciente o inconscientemente en el ámbito escolar a través de los valores, mensajes, actitudes e intereses de quienes conviven el proceso educativo formal, legitimando con él la cultura y el poder del sistema dominante (p. 63).</w:t>
      </w:r>
    </w:p>
    <w:p w14:paraId="0713E425" w14:textId="77777777" w:rsidR="009C3128" w:rsidRPr="00891F00" w:rsidRDefault="009C3128" w:rsidP="002F5B06">
      <w:pPr>
        <w:spacing w:after="0" w:line="240" w:lineRule="auto"/>
        <w:ind w:left="567"/>
        <w:jc w:val="both"/>
        <w:rPr>
          <w:rFonts w:ascii="Times New Roman" w:hAnsi="Times New Roman" w:cs="Times New Roman"/>
          <w:color w:val="000000" w:themeColor="text1"/>
          <w:shd w:val="clear" w:color="auto" w:fill="FFFFFF"/>
        </w:rPr>
      </w:pPr>
    </w:p>
    <w:p w14:paraId="21242653" w14:textId="77777777" w:rsidR="00FE69DC" w:rsidRDefault="00FE69DC" w:rsidP="00A262F6">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r w:rsidR="00A27386" w:rsidRPr="00891F00">
        <w:rPr>
          <w:rFonts w:ascii="Times New Roman" w:hAnsi="Times New Roman" w:cs="Times New Roman"/>
          <w:color w:val="000000" w:themeColor="text1"/>
          <w:shd w:val="clear" w:color="auto" w:fill="FFFFFF"/>
        </w:rPr>
        <w:t>Una vez establecidas las definiciones previas, entonces de manera sencilla podría indicarse que el currículo explíci</w:t>
      </w:r>
      <w:r>
        <w:rPr>
          <w:rFonts w:ascii="Times New Roman" w:hAnsi="Times New Roman" w:cs="Times New Roman"/>
          <w:color w:val="000000" w:themeColor="text1"/>
          <w:shd w:val="clear" w:color="auto" w:fill="FFFFFF"/>
        </w:rPr>
        <w:t>to se genera de manera evidente</w:t>
      </w:r>
      <w:r w:rsidR="00A27386" w:rsidRPr="00891F00">
        <w:rPr>
          <w:rFonts w:ascii="Times New Roman" w:hAnsi="Times New Roman" w:cs="Times New Roman"/>
          <w:color w:val="000000" w:themeColor="text1"/>
          <w:shd w:val="clear" w:color="auto" w:fill="FFFFFF"/>
        </w:rPr>
        <w:t xml:space="preserve"> si se contrasta con la esencia del currículo oculto. </w:t>
      </w:r>
      <w:r w:rsidR="00F63290" w:rsidRPr="00891F00">
        <w:rPr>
          <w:rFonts w:ascii="Times New Roman" w:hAnsi="Times New Roman" w:cs="Times New Roman"/>
          <w:color w:val="000000" w:themeColor="text1"/>
          <w:shd w:val="clear" w:color="auto" w:fill="FFFFFF"/>
        </w:rPr>
        <w:t>El currículo implícito por otra parte, no se encuentra expuesto de manera directamente palpable en todos los casos</w:t>
      </w:r>
      <w:r w:rsidR="00D0450B" w:rsidRPr="00891F00">
        <w:rPr>
          <w:rFonts w:ascii="Times New Roman" w:hAnsi="Times New Roman" w:cs="Times New Roman"/>
          <w:color w:val="000000" w:themeColor="text1"/>
          <w:shd w:val="clear" w:color="auto" w:fill="FFFFFF"/>
        </w:rPr>
        <w:t>, pero se expresa en la cotidianidad</w:t>
      </w:r>
      <w:r w:rsidR="00557C3B">
        <w:rPr>
          <w:rFonts w:ascii="Times New Roman" w:hAnsi="Times New Roman" w:cs="Times New Roman"/>
          <w:color w:val="000000" w:themeColor="text1"/>
          <w:shd w:val="clear" w:color="auto" w:fill="FFFFFF"/>
        </w:rPr>
        <w:t xml:space="preserve"> escolar</w:t>
      </w:r>
      <w:r>
        <w:rPr>
          <w:rFonts w:ascii="Times New Roman" w:hAnsi="Times New Roman" w:cs="Times New Roman"/>
          <w:color w:val="000000" w:themeColor="text1"/>
          <w:shd w:val="clear" w:color="auto" w:fill="FFFFFF"/>
        </w:rPr>
        <w:t>.</w:t>
      </w:r>
      <w:r w:rsidR="00776B92" w:rsidRPr="00891F00">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w:t>
      </w:r>
    </w:p>
    <w:p w14:paraId="02DF118D" w14:textId="77777777" w:rsidR="00776B92" w:rsidRPr="00891F00" w:rsidRDefault="00FE69DC" w:rsidP="00A262F6">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r w:rsidR="00243593">
        <w:rPr>
          <w:rFonts w:ascii="Times New Roman" w:hAnsi="Times New Roman" w:cs="Times New Roman"/>
          <w:color w:val="000000" w:themeColor="text1"/>
          <w:shd w:val="clear" w:color="auto" w:fill="FFFFFF"/>
        </w:rPr>
        <w:t>La</w:t>
      </w:r>
      <w:r w:rsidR="00776B92" w:rsidRPr="00891F00">
        <w:rPr>
          <w:rFonts w:ascii="Times New Roman" w:hAnsi="Times New Roman" w:cs="Times New Roman"/>
          <w:color w:val="000000" w:themeColor="text1"/>
          <w:shd w:val="clear" w:color="auto" w:fill="FFFFFF"/>
        </w:rPr>
        <w:t xml:space="preserve"> Universidad Internacional de la Rioja (</w:t>
      </w:r>
      <w:r w:rsidR="00243593">
        <w:rPr>
          <w:rFonts w:ascii="Times New Roman" w:hAnsi="Times New Roman" w:cs="Times New Roman"/>
          <w:color w:val="000000" w:themeColor="text1"/>
          <w:shd w:val="clear" w:color="auto" w:fill="FFFFFF"/>
        </w:rPr>
        <w:t xml:space="preserve">UNIR, 2020) </w:t>
      </w:r>
      <w:r w:rsidR="00924BCC" w:rsidRPr="00891F00">
        <w:rPr>
          <w:rFonts w:ascii="Times New Roman" w:hAnsi="Times New Roman" w:cs="Times New Roman"/>
          <w:color w:val="000000" w:themeColor="text1"/>
          <w:shd w:val="clear" w:color="auto" w:fill="FFFFFF"/>
        </w:rPr>
        <w:t xml:space="preserve"> aclara que </w:t>
      </w:r>
      <w:r w:rsidR="00E342F4" w:rsidRPr="00891F00">
        <w:rPr>
          <w:rFonts w:ascii="Times New Roman" w:hAnsi="Times New Roman" w:cs="Times New Roman"/>
          <w:color w:val="000000" w:themeColor="text1"/>
          <w:shd w:val="clear" w:color="auto" w:fill="FFFFFF"/>
        </w:rPr>
        <w:t>el currículo implícito comprende un grupo de saberes, directrices, prácticas y creencias que abarcan más campos de acción que los apuntados en los currículos</w:t>
      </w:r>
      <w:r>
        <w:rPr>
          <w:rFonts w:ascii="Times New Roman" w:hAnsi="Times New Roman" w:cs="Times New Roman"/>
          <w:color w:val="000000" w:themeColor="text1"/>
          <w:shd w:val="clear" w:color="auto" w:fill="FFFFFF"/>
        </w:rPr>
        <w:t xml:space="preserve"> formales</w:t>
      </w:r>
      <w:r w:rsidR="00E342F4" w:rsidRPr="00891F00">
        <w:rPr>
          <w:rFonts w:ascii="Times New Roman" w:hAnsi="Times New Roman" w:cs="Times New Roman"/>
          <w:color w:val="000000" w:themeColor="text1"/>
          <w:shd w:val="clear" w:color="auto" w:fill="FFFFFF"/>
        </w:rPr>
        <w:t xml:space="preserve"> aplicado</w:t>
      </w:r>
      <w:r>
        <w:rPr>
          <w:rFonts w:ascii="Times New Roman" w:hAnsi="Times New Roman" w:cs="Times New Roman"/>
          <w:color w:val="000000" w:themeColor="text1"/>
          <w:shd w:val="clear" w:color="auto" w:fill="FFFFFF"/>
        </w:rPr>
        <w:t>s</w:t>
      </w:r>
      <w:r w:rsidR="00E342F4" w:rsidRPr="00891F00">
        <w:rPr>
          <w:rFonts w:ascii="Times New Roman" w:hAnsi="Times New Roman" w:cs="Times New Roman"/>
          <w:color w:val="000000" w:themeColor="text1"/>
          <w:shd w:val="clear" w:color="auto" w:fill="FFFFFF"/>
        </w:rPr>
        <w:t xml:space="preserve"> para los distintos niveles educacionales. </w:t>
      </w:r>
      <w:r>
        <w:rPr>
          <w:rFonts w:ascii="Times New Roman" w:hAnsi="Times New Roman" w:cs="Times New Roman"/>
          <w:color w:val="000000" w:themeColor="text1"/>
          <w:shd w:val="clear" w:color="auto" w:fill="FFFFFF"/>
        </w:rPr>
        <w:t xml:space="preserve">Se </w:t>
      </w:r>
      <w:r w:rsidR="00E342F4" w:rsidRPr="00891F00">
        <w:rPr>
          <w:rFonts w:ascii="Times New Roman" w:hAnsi="Times New Roman" w:cs="Times New Roman"/>
          <w:color w:val="000000" w:themeColor="text1"/>
          <w:shd w:val="clear" w:color="auto" w:fill="FFFFFF"/>
        </w:rPr>
        <w:t xml:space="preserve">refiere a procesos y aprendizajes de carácter interpersonal, con los cuales se persigue que el ser humano tenga conocimiento sobre sí mismo y su capacidad para interactuar con otras personas. </w:t>
      </w:r>
      <w:r w:rsidR="004D2456" w:rsidRPr="00891F00">
        <w:rPr>
          <w:rFonts w:ascii="Times New Roman" w:hAnsi="Times New Roman" w:cs="Times New Roman"/>
          <w:color w:val="000000" w:themeColor="text1"/>
          <w:shd w:val="clear" w:color="auto" w:fill="FFFFFF"/>
        </w:rPr>
        <w:t xml:space="preserve">Es por ello que la </w:t>
      </w:r>
      <w:r>
        <w:rPr>
          <w:rFonts w:ascii="Times New Roman" w:hAnsi="Times New Roman" w:cs="Times New Roman"/>
          <w:color w:val="000000" w:themeColor="text1"/>
          <w:shd w:val="clear" w:color="auto" w:fill="FFFFFF"/>
        </w:rPr>
        <w:t xml:space="preserve">UNIR </w:t>
      </w:r>
      <w:r w:rsidR="004D2456" w:rsidRPr="00891F00">
        <w:rPr>
          <w:rFonts w:ascii="Times New Roman" w:hAnsi="Times New Roman" w:cs="Times New Roman"/>
          <w:color w:val="000000" w:themeColor="text1"/>
          <w:shd w:val="clear" w:color="auto" w:fill="FFFFFF"/>
        </w:rPr>
        <w:t xml:space="preserve">sostiene que este modelo </w:t>
      </w:r>
      <w:r w:rsidR="00F009DF" w:rsidRPr="00891F00">
        <w:rPr>
          <w:rFonts w:ascii="Times New Roman" w:hAnsi="Times New Roman" w:cs="Times New Roman"/>
          <w:color w:val="000000" w:themeColor="text1"/>
          <w:shd w:val="clear" w:color="auto" w:fill="FFFFFF"/>
        </w:rPr>
        <w:t xml:space="preserve">no se desglosa conscientemente. Por dicha razón se indica que las características de esta figura son: </w:t>
      </w:r>
    </w:p>
    <w:p w14:paraId="42B10811" w14:textId="77777777" w:rsidR="00F009DF" w:rsidRPr="00891F00" w:rsidRDefault="002656F0" w:rsidP="00F009DF">
      <w:pPr>
        <w:pStyle w:val="Prrafodelista"/>
        <w:numPr>
          <w:ilvl w:val="0"/>
          <w:numId w:val="2"/>
        </w:numPr>
        <w:spacing w:after="0" w:line="240" w:lineRule="auto"/>
        <w:jc w:val="both"/>
        <w:rPr>
          <w:rFonts w:ascii="Times New Roman" w:hAnsi="Times New Roman" w:cs="Times New Roman"/>
          <w:color w:val="000000" w:themeColor="text1"/>
        </w:rPr>
      </w:pPr>
      <w:r w:rsidRPr="00891F00">
        <w:rPr>
          <w:rFonts w:ascii="Times New Roman" w:hAnsi="Times New Roman" w:cs="Times New Roman"/>
          <w:color w:val="000000" w:themeColor="text1"/>
        </w:rPr>
        <w:t xml:space="preserve">Se manifiesta durante todo el proceso de aprendizaje sin que se esté consciente de su configuración. </w:t>
      </w:r>
    </w:p>
    <w:p w14:paraId="1C8F56B6" w14:textId="77777777" w:rsidR="002656F0" w:rsidRPr="00891F00" w:rsidRDefault="002656F0" w:rsidP="00F009DF">
      <w:pPr>
        <w:pStyle w:val="Prrafodelista"/>
        <w:numPr>
          <w:ilvl w:val="0"/>
          <w:numId w:val="2"/>
        </w:numPr>
        <w:spacing w:after="0" w:line="240" w:lineRule="auto"/>
        <w:jc w:val="both"/>
        <w:rPr>
          <w:rFonts w:ascii="Times New Roman" w:hAnsi="Times New Roman" w:cs="Times New Roman"/>
          <w:color w:val="000000" w:themeColor="text1"/>
        </w:rPr>
      </w:pPr>
      <w:r w:rsidRPr="00891F00">
        <w:rPr>
          <w:rFonts w:ascii="Times New Roman" w:hAnsi="Times New Roman" w:cs="Times New Roman"/>
          <w:color w:val="000000" w:themeColor="text1"/>
        </w:rPr>
        <w:t xml:space="preserve">Por lo general, consiste en la realización de actividades de rutina, experiencias y hechos en las aulas. </w:t>
      </w:r>
    </w:p>
    <w:p w14:paraId="41FE4920" w14:textId="77777777" w:rsidR="002656F0" w:rsidRPr="00891F00" w:rsidRDefault="00AC16C0" w:rsidP="00F009DF">
      <w:pPr>
        <w:pStyle w:val="Prrafodelista"/>
        <w:numPr>
          <w:ilvl w:val="0"/>
          <w:numId w:val="2"/>
        </w:numPr>
        <w:spacing w:after="0" w:line="240" w:lineRule="auto"/>
        <w:jc w:val="both"/>
        <w:rPr>
          <w:rFonts w:ascii="Times New Roman" w:hAnsi="Times New Roman" w:cs="Times New Roman"/>
          <w:color w:val="000000" w:themeColor="text1"/>
        </w:rPr>
      </w:pPr>
      <w:r w:rsidRPr="00891F00">
        <w:rPr>
          <w:rFonts w:ascii="Times New Roman" w:hAnsi="Times New Roman" w:cs="Times New Roman"/>
          <w:color w:val="000000" w:themeColor="text1"/>
        </w:rPr>
        <w:t xml:space="preserve">Su evaluación generalmente no se realiza de manera tangible. Esto es, porque su asimilación abarca más que el hecho de aprender contenidos. </w:t>
      </w:r>
    </w:p>
    <w:p w14:paraId="534835A1" w14:textId="77777777" w:rsidR="007F4343" w:rsidRDefault="0081540D" w:rsidP="00F009DF">
      <w:pPr>
        <w:pStyle w:val="Prrafodelista"/>
        <w:numPr>
          <w:ilvl w:val="0"/>
          <w:numId w:val="2"/>
        </w:numPr>
        <w:spacing w:after="0" w:line="240" w:lineRule="auto"/>
        <w:jc w:val="both"/>
        <w:rPr>
          <w:rFonts w:ascii="Times New Roman" w:hAnsi="Times New Roman" w:cs="Times New Roman"/>
          <w:color w:val="000000" w:themeColor="text1"/>
        </w:rPr>
      </w:pPr>
      <w:r w:rsidRPr="007F4343">
        <w:rPr>
          <w:rFonts w:ascii="Times New Roman" w:hAnsi="Times New Roman" w:cs="Times New Roman"/>
          <w:color w:val="000000" w:themeColor="text1"/>
        </w:rPr>
        <w:t xml:space="preserve">Se lleva a cabo desde edad temprana, porque se ejecuta desde el momento en que los alumnos forjan sus propias opiniones, ya que elaboran sus propias concepciones mentales acerca de temas sociales, apreciaciones o reconducción sobre </w:t>
      </w:r>
      <w:r w:rsidR="007F4343">
        <w:rPr>
          <w:rFonts w:ascii="Times New Roman" w:hAnsi="Times New Roman" w:cs="Times New Roman"/>
          <w:color w:val="000000" w:themeColor="text1"/>
        </w:rPr>
        <w:t xml:space="preserve">estereotipos. </w:t>
      </w:r>
    </w:p>
    <w:p w14:paraId="143E35A3" w14:textId="77777777" w:rsidR="00134E77" w:rsidRPr="00134E77" w:rsidRDefault="00962D74" w:rsidP="00A262F6">
      <w:pPr>
        <w:pStyle w:val="Prrafodelista"/>
        <w:numPr>
          <w:ilvl w:val="0"/>
          <w:numId w:val="2"/>
        </w:numPr>
        <w:spacing w:after="0" w:line="240" w:lineRule="auto"/>
        <w:jc w:val="both"/>
        <w:rPr>
          <w:rFonts w:ascii="Times New Roman" w:hAnsi="Times New Roman" w:cs="Times New Roman"/>
        </w:rPr>
      </w:pPr>
      <w:r w:rsidRPr="00134E77">
        <w:rPr>
          <w:rFonts w:ascii="Times New Roman" w:hAnsi="Times New Roman" w:cs="Times New Roman"/>
          <w:color w:val="000000" w:themeColor="text1"/>
        </w:rPr>
        <w:t xml:space="preserve">Se desarrolla con base en temas referidos a: personalidad y moral de las personas;  el lenguaje;  </w:t>
      </w:r>
      <w:r w:rsidRPr="00134E77">
        <w:rPr>
          <w:rFonts w:ascii="Times New Roman" w:hAnsi="Times New Roman" w:cs="Times New Roman"/>
          <w:i/>
          <w:color w:val="000000" w:themeColor="text1"/>
        </w:rPr>
        <w:t>los roles y la perspectiva basados en género</w:t>
      </w:r>
      <w:r w:rsidRPr="00134E77">
        <w:rPr>
          <w:rFonts w:ascii="Times New Roman" w:hAnsi="Times New Roman" w:cs="Times New Roman"/>
          <w:color w:val="000000" w:themeColor="text1"/>
        </w:rPr>
        <w:t xml:space="preserve">;  el respeto;  los elementos diferenciales dentro de la sociedad observados desde una óptica igualitaria; </w:t>
      </w:r>
      <w:r w:rsidR="00130B13" w:rsidRPr="00134E77">
        <w:rPr>
          <w:rFonts w:ascii="Times New Roman" w:hAnsi="Times New Roman" w:cs="Times New Roman"/>
          <w:color w:val="000000" w:themeColor="text1"/>
        </w:rPr>
        <w:t xml:space="preserve">la autoestima y el tratamiento de la educación como un tema transversal en valores. </w:t>
      </w:r>
      <w:r w:rsidR="00A674AB" w:rsidRPr="00134E77">
        <w:rPr>
          <w:rFonts w:ascii="Times New Roman" w:hAnsi="Times New Roman" w:cs="Times New Roman"/>
          <w:color w:val="000000" w:themeColor="text1"/>
        </w:rPr>
        <w:t>Lucini (2000) destaca que en cuanto a los ejes transversales educativos, se corresponden con realidades y necesidades en contextos determinados, con especial énfasis en la búsqueda de la convivencia armónica</w:t>
      </w:r>
      <w:r w:rsidR="00FE69DC" w:rsidRPr="00134E77">
        <w:rPr>
          <w:rFonts w:ascii="Times New Roman" w:hAnsi="Times New Roman" w:cs="Times New Roman"/>
          <w:color w:val="000000" w:themeColor="text1"/>
        </w:rPr>
        <w:t>.</w:t>
      </w:r>
    </w:p>
    <w:p w14:paraId="319C6104" w14:textId="77777777" w:rsidR="00134E77" w:rsidRDefault="00134E77" w:rsidP="00134E77">
      <w:pPr>
        <w:spacing w:after="0" w:line="240" w:lineRule="auto"/>
        <w:jc w:val="both"/>
        <w:rPr>
          <w:rStyle w:val="Refdecomentario"/>
          <w:rFonts w:ascii="Times New Roman" w:hAnsi="Times New Roman" w:cs="Times New Roman"/>
          <w:sz w:val="22"/>
          <w:szCs w:val="22"/>
        </w:rPr>
      </w:pPr>
      <w:r>
        <w:rPr>
          <w:rStyle w:val="Refdecomentario"/>
          <w:rFonts w:ascii="Times New Roman" w:hAnsi="Times New Roman" w:cs="Times New Roman"/>
          <w:sz w:val="22"/>
          <w:szCs w:val="22"/>
        </w:rPr>
        <w:t xml:space="preserve">       Ahora bien, las características señaladas en el currículo oculto son trascendentales para comprender el espectro de acción de esta figura. Por dicho motivo, es pertinente realizar la visualización de ellas por medio del gráfico que a continuación se presenta: </w:t>
      </w:r>
    </w:p>
    <w:p w14:paraId="5742B623" w14:textId="77777777" w:rsidR="00134E77" w:rsidRDefault="00134E77" w:rsidP="00134E77">
      <w:pPr>
        <w:spacing w:after="0" w:line="240" w:lineRule="auto"/>
        <w:jc w:val="both"/>
        <w:rPr>
          <w:rStyle w:val="Refdecomentario"/>
          <w:rFonts w:ascii="Times New Roman" w:hAnsi="Times New Roman" w:cs="Times New Roman"/>
          <w:sz w:val="22"/>
          <w:szCs w:val="22"/>
        </w:rPr>
      </w:pPr>
    </w:p>
    <w:p w14:paraId="355234D5" w14:textId="77777777" w:rsidR="00134E77" w:rsidRDefault="005538F9" w:rsidP="001A04CE">
      <w:pPr>
        <w:spacing w:after="0" w:line="240" w:lineRule="auto"/>
        <w:jc w:val="center"/>
        <w:rPr>
          <w:rStyle w:val="Refdecomentario"/>
          <w:rFonts w:ascii="Times New Roman" w:hAnsi="Times New Roman" w:cs="Times New Roman"/>
          <w:sz w:val="22"/>
          <w:szCs w:val="22"/>
        </w:rPr>
      </w:pPr>
      <w:r>
        <w:rPr>
          <w:rFonts w:ascii="Times New Roman" w:hAnsi="Times New Roman" w:cs="Times New Roman"/>
          <w:noProof/>
          <w:lang w:val="es-ES" w:eastAsia="es-ES"/>
        </w:rPr>
        <w:drawing>
          <wp:inline distT="0" distB="0" distL="0" distR="0" wp14:anchorId="443F5727" wp14:editId="4CFF3D32">
            <wp:extent cx="4924425" cy="2143125"/>
            <wp:effectExtent l="0" t="0" r="0" b="1587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DC19A3C" w14:textId="77777777" w:rsidR="00134E77" w:rsidRDefault="00134E77" w:rsidP="00E94DDC">
      <w:pPr>
        <w:spacing w:after="0" w:line="240" w:lineRule="auto"/>
        <w:rPr>
          <w:rStyle w:val="Refdecomentario"/>
          <w:rFonts w:ascii="Times New Roman" w:hAnsi="Times New Roman" w:cs="Times New Roman"/>
          <w:sz w:val="22"/>
          <w:szCs w:val="22"/>
        </w:rPr>
      </w:pPr>
    </w:p>
    <w:p w14:paraId="7746B4E1" w14:textId="77777777" w:rsidR="00E94DDC" w:rsidRDefault="001A04CE" w:rsidP="00E94DDC">
      <w:pPr>
        <w:spacing w:after="0" w:line="240" w:lineRule="auto"/>
        <w:jc w:val="center"/>
        <w:rPr>
          <w:rStyle w:val="Refdecomentario"/>
          <w:rFonts w:ascii="Times New Roman" w:hAnsi="Times New Roman" w:cs="Times New Roman"/>
          <w:sz w:val="22"/>
          <w:szCs w:val="22"/>
        </w:rPr>
      </w:pPr>
      <w:r>
        <w:rPr>
          <w:rStyle w:val="Refdecomentario"/>
          <w:rFonts w:ascii="Times New Roman" w:hAnsi="Times New Roman" w:cs="Times New Roman"/>
          <w:sz w:val="22"/>
          <w:szCs w:val="22"/>
        </w:rPr>
        <w:t>Gráfico</w:t>
      </w:r>
      <w:r w:rsidR="00E94DDC">
        <w:rPr>
          <w:rStyle w:val="Refdecomentario"/>
          <w:rFonts w:ascii="Times New Roman" w:hAnsi="Times New Roman" w:cs="Times New Roman"/>
          <w:sz w:val="22"/>
          <w:szCs w:val="22"/>
        </w:rPr>
        <w:t xml:space="preserve"> 1. Características del currículo implícito u oculto</w:t>
      </w:r>
    </w:p>
    <w:p w14:paraId="6E9607B5" w14:textId="77777777" w:rsidR="006B4549" w:rsidRPr="00134E77" w:rsidRDefault="006B4549" w:rsidP="00E94DDC">
      <w:pPr>
        <w:spacing w:after="0" w:line="240" w:lineRule="auto"/>
        <w:jc w:val="center"/>
        <w:rPr>
          <w:rStyle w:val="Refdecomentario"/>
          <w:rFonts w:ascii="Times New Roman" w:hAnsi="Times New Roman" w:cs="Times New Roman"/>
          <w:sz w:val="22"/>
          <w:szCs w:val="22"/>
        </w:rPr>
      </w:pPr>
    </w:p>
    <w:p w14:paraId="0CB2A138" w14:textId="77777777" w:rsidR="00153BD7" w:rsidRPr="00134E77" w:rsidRDefault="00FE69DC" w:rsidP="00134E77">
      <w:pPr>
        <w:spacing w:after="0" w:line="240" w:lineRule="auto"/>
        <w:jc w:val="both"/>
        <w:rPr>
          <w:rFonts w:ascii="Times New Roman" w:hAnsi="Times New Roman" w:cs="Times New Roman"/>
        </w:rPr>
      </w:pPr>
      <w:r w:rsidRPr="00134E77">
        <w:rPr>
          <w:rFonts w:ascii="Times New Roman" w:hAnsi="Times New Roman" w:cs="Times New Roman"/>
        </w:rPr>
        <w:t xml:space="preserve">      </w:t>
      </w:r>
      <w:r w:rsidR="00B03D54" w:rsidRPr="00134E77">
        <w:rPr>
          <w:rFonts w:ascii="Times New Roman" w:hAnsi="Times New Roman" w:cs="Times New Roman"/>
        </w:rPr>
        <w:t xml:space="preserve">Con todo lo expresado en las líneas que anteceden, </w:t>
      </w:r>
      <w:r w:rsidR="00E70F5A" w:rsidRPr="00134E77">
        <w:rPr>
          <w:rFonts w:ascii="Times New Roman" w:hAnsi="Times New Roman" w:cs="Times New Roman"/>
        </w:rPr>
        <w:t xml:space="preserve">cabría alinearse con la postura de Jaramillo, Jaramillo y Báez (2019) al referirse al currículo oculto, pues </w:t>
      </w:r>
      <w:r w:rsidR="006C2710" w:rsidRPr="00134E77">
        <w:rPr>
          <w:rFonts w:ascii="Times New Roman" w:hAnsi="Times New Roman" w:cs="Times New Roman"/>
        </w:rPr>
        <w:t>manifiestan</w:t>
      </w:r>
      <w:r w:rsidR="00E70F5A" w:rsidRPr="00134E77">
        <w:rPr>
          <w:rFonts w:ascii="Times New Roman" w:hAnsi="Times New Roman" w:cs="Times New Roman"/>
        </w:rPr>
        <w:t xml:space="preserve"> que su funcionalidad se orienta a </w:t>
      </w:r>
      <w:r w:rsidR="00DE58C4" w:rsidRPr="00134E77">
        <w:rPr>
          <w:rFonts w:ascii="Times New Roman" w:hAnsi="Times New Roman" w:cs="Times New Roman"/>
        </w:rPr>
        <w:t xml:space="preserve">generar cambios éticos en los estudiantes, así como la mediación de conocimientos referidos a valores, costumbres y </w:t>
      </w:r>
      <w:r w:rsidR="00292062" w:rsidRPr="00134E77">
        <w:rPr>
          <w:rFonts w:ascii="Times New Roman" w:hAnsi="Times New Roman" w:cs="Times New Roman"/>
        </w:rPr>
        <w:t xml:space="preserve">actitudes. Así, se lograría que el alumnado consolide en su fuero interno a las nociones de cooperativismo, altruismo, empatía, solidaridad, integridad e incluso la confidencialidad, en los casos dentro de los cuales se requiera mantener el resguardo de información. </w:t>
      </w:r>
      <w:r w:rsidR="00020F04" w:rsidRPr="00134E77">
        <w:rPr>
          <w:rFonts w:ascii="Times New Roman" w:hAnsi="Times New Roman" w:cs="Times New Roman"/>
        </w:rPr>
        <w:t xml:space="preserve">Es por ello que Rodríguez (2012) recalca el hecho de que: </w:t>
      </w:r>
    </w:p>
    <w:p w14:paraId="3BDF9B90" w14:textId="77777777" w:rsidR="00F17AF5" w:rsidRPr="00891F00" w:rsidRDefault="00F17AF5" w:rsidP="00A262F6">
      <w:pPr>
        <w:spacing w:after="0" w:line="240" w:lineRule="auto"/>
        <w:jc w:val="both"/>
        <w:rPr>
          <w:rFonts w:ascii="Times New Roman" w:hAnsi="Times New Roman" w:cs="Times New Roman"/>
        </w:rPr>
      </w:pPr>
    </w:p>
    <w:p w14:paraId="0C5FC253" w14:textId="77777777" w:rsidR="00020F04" w:rsidRDefault="00020F04" w:rsidP="00020F04">
      <w:pPr>
        <w:spacing w:after="0" w:line="240" w:lineRule="auto"/>
        <w:ind w:left="567"/>
        <w:jc w:val="both"/>
        <w:rPr>
          <w:rFonts w:ascii="Times New Roman" w:hAnsi="Times New Roman" w:cs="Times New Roman"/>
        </w:rPr>
      </w:pPr>
      <w:r w:rsidRPr="00891F00">
        <w:rPr>
          <w:rFonts w:ascii="Times New Roman" w:hAnsi="Times New Roman" w:cs="Times New Roman"/>
        </w:rPr>
        <w:t>El</w:t>
      </w:r>
      <w:r w:rsidR="00C91E1E">
        <w:rPr>
          <w:rFonts w:ascii="Times New Roman" w:hAnsi="Times New Roman" w:cs="Times New Roman"/>
        </w:rPr>
        <w:t xml:space="preserve"> currículo oculto…</w:t>
      </w:r>
      <w:r w:rsidRPr="00891F00">
        <w:rPr>
          <w:rFonts w:ascii="Times New Roman" w:hAnsi="Times New Roman" w:cs="Times New Roman"/>
        </w:rPr>
        <w:t>Desde un punto de vista práctico, se podría definir como el conjunto de ‘reglas, regulaciones y rutinas’ institucionales no escritas. Aunque el aprendizaje formal es importante, es el currículo oculto el que proporciona los elementos que permiten comprender las influencias existentes en el comportamiento del estudiante. La mayor potencialidad educativa se consigue cuando ambos currículos, formal e informal, están alineados (p. 13).</w:t>
      </w:r>
    </w:p>
    <w:p w14:paraId="50AEA9EA" w14:textId="77777777" w:rsidR="00F17AF5" w:rsidRPr="00891F00" w:rsidRDefault="00F17AF5" w:rsidP="00020F04">
      <w:pPr>
        <w:spacing w:after="0" w:line="240" w:lineRule="auto"/>
        <w:ind w:left="567"/>
        <w:jc w:val="both"/>
        <w:rPr>
          <w:rFonts w:ascii="Times New Roman" w:hAnsi="Times New Roman" w:cs="Times New Roman"/>
        </w:rPr>
      </w:pPr>
    </w:p>
    <w:p w14:paraId="57B965F3" w14:textId="77777777" w:rsidR="00020F04" w:rsidRDefault="00AD6AB3" w:rsidP="00020F04">
      <w:pPr>
        <w:spacing w:after="0" w:line="240" w:lineRule="auto"/>
        <w:jc w:val="both"/>
        <w:rPr>
          <w:rFonts w:ascii="Times New Roman" w:hAnsi="Times New Roman" w:cs="Times New Roman"/>
        </w:rPr>
      </w:pPr>
      <w:r>
        <w:rPr>
          <w:rFonts w:ascii="Times New Roman" w:hAnsi="Times New Roman" w:cs="Times New Roman"/>
        </w:rPr>
        <w:t xml:space="preserve">       Según</w:t>
      </w:r>
      <w:r w:rsidR="00020F04" w:rsidRPr="00891F00">
        <w:rPr>
          <w:rFonts w:ascii="Times New Roman" w:hAnsi="Times New Roman" w:cs="Times New Roman"/>
        </w:rPr>
        <w:t xml:space="preserve"> el autor precitado, el currículo implícito no debe divorciarse del explícito, pues al aplicarse de manera mancomunada, desarrollan</w:t>
      </w:r>
      <w:r>
        <w:rPr>
          <w:rFonts w:ascii="Times New Roman" w:hAnsi="Times New Roman" w:cs="Times New Roman"/>
        </w:rPr>
        <w:t xml:space="preserve"> la integralidad del ser humano</w:t>
      </w:r>
      <w:r w:rsidR="00020F04" w:rsidRPr="00891F00">
        <w:rPr>
          <w:rFonts w:ascii="Times New Roman" w:hAnsi="Times New Roman" w:cs="Times New Roman"/>
        </w:rPr>
        <w:t xml:space="preserve">. </w:t>
      </w:r>
      <w:r w:rsidR="009A0BF5" w:rsidRPr="00891F00">
        <w:rPr>
          <w:rFonts w:ascii="Times New Roman" w:hAnsi="Times New Roman" w:cs="Times New Roman"/>
        </w:rPr>
        <w:t xml:space="preserve">Por ello, Santos (2014) considera que algunos ejemplos de currículo oculto son los siguientes: </w:t>
      </w:r>
    </w:p>
    <w:p w14:paraId="7E890359" w14:textId="77777777" w:rsidR="00953AF3" w:rsidRPr="00891F00" w:rsidRDefault="00953AF3" w:rsidP="00020F04">
      <w:pPr>
        <w:spacing w:after="0" w:line="240" w:lineRule="auto"/>
        <w:jc w:val="both"/>
        <w:rPr>
          <w:rFonts w:ascii="Times New Roman" w:hAnsi="Times New Roman" w:cs="Times New Roman"/>
        </w:rPr>
      </w:pPr>
    </w:p>
    <w:p w14:paraId="695278FF" w14:textId="77777777" w:rsidR="009A0BF5" w:rsidRPr="00891F00" w:rsidRDefault="009A0BF5" w:rsidP="009A0BF5">
      <w:pPr>
        <w:pStyle w:val="Prrafodelista"/>
        <w:numPr>
          <w:ilvl w:val="0"/>
          <w:numId w:val="3"/>
        </w:numPr>
        <w:spacing w:after="0" w:line="240" w:lineRule="auto"/>
        <w:jc w:val="both"/>
        <w:rPr>
          <w:rFonts w:ascii="Times New Roman" w:hAnsi="Times New Roman" w:cs="Times New Roman"/>
        </w:rPr>
      </w:pPr>
      <w:r w:rsidRPr="00891F00">
        <w:rPr>
          <w:rFonts w:ascii="Times New Roman" w:hAnsi="Times New Roman" w:cs="Times New Roman"/>
        </w:rPr>
        <w:t>La transmisión, perpetuación o cambio de los estereotipos de género.</w:t>
      </w:r>
    </w:p>
    <w:p w14:paraId="1BF8BEA8" w14:textId="77777777" w:rsidR="009A0BF5" w:rsidRPr="00891F00" w:rsidRDefault="009A0BF5" w:rsidP="009A0BF5">
      <w:pPr>
        <w:pStyle w:val="Prrafodelista"/>
        <w:numPr>
          <w:ilvl w:val="0"/>
          <w:numId w:val="3"/>
        </w:numPr>
        <w:spacing w:after="0" w:line="240" w:lineRule="auto"/>
        <w:jc w:val="both"/>
        <w:rPr>
          <w:rFonts w:ascii="Times New Roman" w:hAnsi="Times New Roman" w:cs="Times New Roman"/>
        </w:rPr>
      </w:pPr>
      <w:r w:rsidRPr="00891F00">
        <w:rPr>
          <w:rFonts w:ascii="Times New Roman" w:hAnsi="Times New Roman" w:cs="Times New Roman"/>
        </w:rPr>
        <w:t xml:space="preserve">La transmisión sobre las percepciones de poder. </w:t>
      </w:r>
    </w:p>
    <w:p w14:paraId="30B6FBB7" w14:textId="77777777" w:rsidR="009A0BF5" w:rsidRPr="00891F00" w:rsidRDefault="009A0BF5" w:rsidP="009A0BF5">
      <w:pPr>
        <w:pStyle w:val="Prrafodelista"/>
        <w:numPr>
          <w:ilvl w:val="0"/>
          <w:numId w:val="3"/>
        </w:numPr>
        <w:spacing w:after="0" w:line="240" w:lineRule="auto"/>
        <w:jc w:val="both"/>
        <w:rPr>
          <w:rFonts w:ascii="Times New Roman" w:hAnsi="Times New Roman" w:cs="Times New Roman"/>
        </w:rPr>
      </w:pPr>
      <w:r w:rsidRPr="00891F00">
        <w:rPr>
          <w:rFonts w:ascii="Times New Roman" w:hAnsi="Times New Roman" w:cs="Times New Roman"/>
        </w:rPr>
        <w:t xml:space="preserve">El impacto de los escenarios de aprendizaje y su capacidad para que los alumnos aprendan unos de otros. </w:t>
      </w:r>
    </w:p>
    <w:p w14:paraId="76E3564C" w14:textId="77777777" w:rsidR="009A0BF5" w:rsidRPr="00891F00" w:rsidRDefault="009A0BF5" w:rsidP="009A0BF5">
      <w:pPr>
        <w:pStyle w:val="Prrafodelista"/>
        <w:numPr>
          <w:ilvl w:val="0"/>
          <w:numId w:val="3"/>
        </w:numPr>
        <w:spacing w:after="0" w:line="240" w:lineRule="auto"/>
        <w:jc w:val="both"/>
        <w:rPr>
          <w:rFonts w:ascii="Times New Roman" w:hAnsi="Times New Roman" w:cs="Times New Roman"/>
        </w:rPr>
      </w:pPr>
      <w:r w:rsidRPr="00891F00">
        <w:rPr>
          <w:rFonts w:ascii="Times New Roman" w:hAnsi="Times New Roman" w:cs="Times New Roman"/>
        </w:rPr>
        <w:t xml:space="preserve">La distribución del tiempo jerárquicamente de acuerdo a los intereses que sean principales. </w:t>
      </w:r>
    </w:p>
    <w:p w14:paraId="0A729201" w14:textId="77777777" w:rsidR="00380360" w:rsidRPr="00380360" w:rsidRDefault="009A0BF5" w:rsidP="00380360">
      <w:pPr>
        <w:pStyle w:val="Prrafodelista"/>
        <w:numPr>
          <w:ilvl w:val="0"/>
          <w:numId w:val="3"/>
        </w:numPr>
        <w:spacing w:after="0" w:line="240" w:lineRule="auto"/>
        <w:jc w:val="both"/>
        <w:rPr>
          <w:rStyle w:val="Refdecomentario"/>
          <w:rFonts w:ascii="Times New Roman" w:hAnsi="Times New Roman" w:cs="Times New Roman"/>
          <w:sz w:val="22"/>
          <w:szCs w:val="22"/>
        </w:rPr>
      </w:pPr>
      <w:r w:rsidRPr="00891F00">
        <w:rPr>
          <w:rFonts w:ascii="Times New Roman" w:hAnsi="Times New Roman" w:cs="Times New Roman"/>
        </w:rPr>
        <w:t xml:space="preserve">Aplicación de procesos de clasificación y selección para fomentar la competencia (pudiendo ser perfectamente sana), estableciendo méritos conforme a la cultura de la institución donde se </w:t>
      </w:r>
      <w:r w:rsidR="00E34E87">
        <w:rPr>
          <w:rFonts w:ascii="Times New Roman" w:hAnsi="Times New Roman" w:cs="Times New Roman"/>
        </w:rPr>
        <w:t>desarrolle</w:t>
      </w:r>
      <w:r w:rsidRPr="00891F00">
        <w:rPr>
          <w:rFonts w:ascii="Times New Roman" w:hAnsi="Times New Roman" w:cs="Times New Roman"/>
        </w:rPr>
        <w:t>.</w:t>
      </w:r>
    </w:p>
    <w:p w14:paraId="6857F585" w14:textId="77777777" w:rsidR="006C2710" w:rsidRPr="00380360" w:rsidRDefault="00AD6AB3" w:rsidP="00380360">
      <w:pPr>
        <w:spacing w:after="0" w:line="240" w:lineRule="auto"/>
        <w:jc w:val="both"/>
        <w:rPr>
          <w:rFonts w:ascii="Times New Roman" w:hAnsi="Times New Roman" w:cs="Times New Roman"/>
        </w:rPr>
      </w:pPr>
      <w:r w:rsidRPr="00380360">
        <w:rPr>
          <w:rFonts w:ascii="Times New Roman" w:hAnsi="Times New Roman" w:cs="Times New Roman"/>
        </w:rPr>
        <w:t xml:space="preserve">      </w:t>
      </w:r>
      <w:r w:rsidR="006C2710" w:rsidRPr="00380360">
        <w:rPr>
          <w:rFonts w:ascii="Times New Roman" w:hAnsi="Times New Roman" w:cs="Times New Roman"/>
        </w:rPr>
        <w:t xml:space="preserve">De acuerdo con lo expuesto, el currículo implícito se convierte en un importante catalizador </w:t>
      </w:r>
      <w:r w:rsidRPr="00380360">
        <w:rPr>
          <w:rFonts w:ascii="Times New Roman" w:hAnsi="Times New Roman" w:cs="Times New Roman"/>
        </w:rPr>
        <w:t xml:space="preserve">sobre </w:t>
      </w:r>
      <w:r w:rsidR="006C2710" w:rsidRPr="00380360">
        <w:rPr>
          <w:rFonts w:ascii="Times New Roman" w:hAnsi="Times New Roman" w:cs="Times New Roman"/>
        </w:rPr>
        <w:t xml:space="preserve">establecimiento de esquemas sociales. Por ello, es importante conocer además las normas jurídicas que podrían dar soporte a esta concepción educativa. </w:t>
      </w:r>
    </w:p>
    <w:p w14:paraId="1172E242" w14:textId="77777777" w:rsidR="006C2710" w:rsidRPr="00891F00" w:rsidRDefault="006C2710" w:rsidP="006C2710">
      <w:pPr>
        <w:spacing w:after="0" w:line="240" w:lineRule="auto"/>
        <w:jc w:val="both"/>
        <w:rPr>
          <w:rFonts w:ascii="Times New Roman" w:hAnsi="Times New Roman" w:cs="Times New Roman"/>
        </w:rPr>
      </w:pPr>
    </w:p>
    <w:p w14:paraId="7F5EC9E0" w14:textId="77777777" w:rsidR="00153BD7" w:rsidRPr="00891F00" w:rsidRDefault="004E345E" w:rsidP="00A262F6">
      <w:pPr>
        <w:spacing w:after="0" w:line="240" w:lineRule="auto"/>
        <w:jc w:val="both"/>
        <w:rPr>
          <w:rFonts w:ascii="Times New Roman" w:hAnsi="Times New Roman" w:cs="Times New Roman"/>
          <w:b/>
        </w:rPr>
      </w:pPr>
      <w:r>
        <w:rPr>
          <w:rFonts w:ascii="Times New Roman" w:hAnsi="Times New Roman" w:cs="Times New Roman"/>
          <w:b/>
        </w:rPr>
        <w:t xml:space="preserve">4. </w:t>
      </w:r>
      <w:r w:rsidR="00153BD7" w:rsidRPr="00891F00">
        <w:rPr>
          <w:rFonts w:ascii="Times New Roman" w:hAnsi="Times New Roman" w:cs="Times New Roman"/>
          <w:b/>
        </w:rPr>
        <w:t xml:space="preserve">La igualdad de la mujer en el campo educativo desde la perspectiva jurídica internacional </w:t>
      </w:r>
    </w:p>
    <w:p w14:paraId="727396A6" w14:textId="77777777" w:rsidR="00F747E1" w:rsidRPr="00891F00" w:rsidRDefault="00D2555E" w:rsidP="00A262F6">
      <w:pPr>
        <w:spacing w:after="0" w:line="240" w:lineRule="auto"/>
        <w:jc w:val="both"/>
        <w:rPr>
          <w:rFonts w:ascii="Times New Roman" w:hAnsi="Times New Roman" w:cs="Times New Roman"/>
        </w:rPr>
      </w:pPr>
      <w:r w:rsidRPr="00891F00">
        <w:rPr>
          <w:rFonts w:ascii="Times New Roman" w:hAnsi="Times New Roman" w:cs="Times New Roman"/>
        </w:rPr>
        <w:t xml:space="preserve">Al hablar de igualdad de género, se acopla el concepto a la provisión de trato de iguales entre iguales, es decir, procurar a </w:t>
      </w:r>
      <w:r w:rsidR="00E34E87">
        <w:rPr>
          <w:rFonts w:ascii="Times New Roman" w:hAnsi="Times New Roman" w:cs="Times New Roman"/>
        </w:rPr>
        <w:t>las personas</w:t>
      </w:r>
      <w:r w:rsidRPr="00891F00">
        <w:rPr>
          <w:rFonts w:ascii="Times New Roman" w:hAnsi="Times New Roman" w:cs="Times New Roman"/>
        </w:rPr>
        <w:t xml:space="preserve"> un trato paritario de acuerdo con las características </w:t>
      </w:r>
      <w:r w:rsidR="00E34E87">
        <w:rPr>
          <w:rFonts w:ascii="Times New Roman" w:hAnsi="Times New Roman" w:cs="Times New Roman"/>
        </w:rPr>
        <w:t>humanas</w:t>
      </w:r>
      <w:r w:rsidRPr="00891F00">
        <w:rPr>
          <w:rFonts w:ascii="Times New Roman" w:hAnsi="Times New Roman" w:cs="Times New Roman"/>
        </w:rPr>
        <w:t xml:space="preserve">. </w:t>
      </w:r>
      <w:r w:rsidR="00A13701" w:rsidRPr="00891F00">
        <w:rPr>
          <w:rFonts w:ascii="Times New Roman" w:hAnsi="Times New Roman" w:cs="Times New Roman"/>
        </w:rPr>
        <w:t xml:space="preserve">De esta manera, por ejemplo, probablemente no existiría aplicación adecuada del principio de igualdad si se somete a una competencia de fuerza a dos personas que fenotípicamente sean hombre y mujer, porque el primero podría tener mayores probabilidades de obtener la victoria por sus características físicas, lo cual implicaría un desbalance entre contendores. </w:t>
      </w:r>
    </w:p>
    <w:p w14:paraId="57675D4F" w14:textId="77777777" w:rsidR="00F747E1" w:rsidRPr="00891F00" w:rsidRDefault="00AD6AB3" w:rsidP="00A262F6">
      <w:pPr>
        <w:spacing w:after="0" w:line="240" w:lineRule="auto"/>
        <w:jc w:val="both"/>
        <w:rPr>
          <w:rFonts w:ascii="Times New Roman" w:hAnsi="Times New Roman" w:cs="Times New Roman"/>
        </w:rPr>
      </w:pPr>
      <w:r>
        <w:rPr>
          <w:rFonts w:ascii="Times New Roman" w:hAnsi="Times New Roman" w:cs="Times New Roman"/>
        </w:rPr>
        <w:t xml:space="preserve">      </w:t>
      </w:r>
      <w:r w:rsidR="00F747E1" w:rsidRPr="00891F00">
        <w:rPr>
          <w:rFonts w:ascii="Times New Roman" w:hAnsi="Times New Roman" w:cs="Times New Roman"/>
        </w:rPr>
        <w:t xml:space="preserve">Por ello, como señala Bou Franch (2003) se han </w:t>
      </w:r>
      <w:r w:rsidR="00BF5984" w:rsidRPr="00891F00">
        <w:rPr>
          <w:rFonts w:ascii="Times New Roman" w:hAnsi="Times New Roman" w:cs="Times New Roman"/>
        </w:rPr>
        <w:t>acoplado</w:t>
      </w:r>
      <w:r w:rsidR="00F747E1" w:rsidRPr="00891F00">
        <w:rPr>
          <w:rFonts w:ascii="Times New Roman" w:hAnsi="Times New Roman" w:cs="Times New Roman"/>
        </w:rPr>
        <w:t xml:space="preserve"> en la comunidad internacional distintos instrumentos jurídicos de carácter universal y regional, los cuales se encargan de resguardar el principio de igualdad y de acuerdo con ellos, los países signatarios de los acuerdos respectivos estarían en la obligación de armonizar sus marcos jurídicos internos con esas guías. </w:t>
      </w:r>
      <w:r w:rsidR="00564B3B" w:rsidRPr="00891F00">
        <w:rPr>
          <w:rFonts w:ascii="Times New Roman" w:hAnsi="Times New Roman" w:cs="Times New Roman"/>
        </w:rPr>
        <w:t xml:space="preserve">El campo educativo no escapa de esa cobertura jurídica, por lo que su contenido es un importante fundamento para promover la visibilización de las mujeres. </w:t>
      </w:r>
    </w:p>
    <w:p w14:paraId="3373750B" w14:textId="77777777" w:rsidR="004856A9" w:rsidRPr="00891F00" w:rsidRDefault="002C2B3C" w:rsidP="00A262F6">
      <w:pPr>
        <w:spacing w:after="0" w:line="240" w:lineRule="auto"/>
        <w:jc w:val="both"/>
        <w:rPr>
          <w:rFonts w:ascii="Times New Roman" w:hAnsi="Times New Roman" w:cs="Times New Roman"/>
        </w:rPr>
      </w:pPr>
      <w:r>
        <w:rPr>
          <w:rFonts w:ascii="Times New Roman" w:hAnsi="Times New Roman" w:cs="Times New Roman"/>
        </w:rPr>
        <w:t xml:space="preserve">      </w:t>
      </w:r>
      <w:r w:rsidR="008A771C" w:rsidRPr="00891F00">
        <w:rPr>
          <w:rFonts w:ascii="Times New Roman" w:hAnsi="Times New Roman" w:cs="Times New Roman"/>
        </w:rPr>
        <w:t>Con la Declaración Universal de los Derechos Humanos, la ONU (1948), considera</w:t>
      </w:r>
      <w:r w:rsidR="00FA5D5F">
        <w:rPr>
          <w:rFonts w:ascii="Times New Roman" w:hAnsi="Times New Roman" w:cs="Times New Roman"/>
        </w:rPr>
        <w:t xml:space="preserve"> en su Preámbulo</w:t>
      </w:r>
      <w:r w:rsidR="008A771C" w:rsidRPr="00891F00">
        <w:rPr>
          <w:rFonts w:ascii="Times New Roman" w:hAnsi="Times New Roman" w:cs="Times New Roman"/>
        </w:rPr>
        <w:t xml:space="preserve"> la igualdad de derechos entre hombres y mujeres, por lo que además en su artículo 1 resuelve que “todos los seres humanos nacen libres e iguales en dignidad y derechos…” (p. 2)</w:t>
      </w:r>
      <w:r w:rsidR="00990321" w:rsidRPr="00891F00">
        <w:rPr>
          <w:rFonts w:ascii="Times New Roman" w:hAnsi="Times New Roman" w:cs="Times New Roman"/>
        </w:rPr>
        <w:t xml:space="preserve">, mientras que en el artículo 26.2 se destaca que “la educación tendrá por objeto…el fortalecimiento del respeto a los derechos humanos…” (p. 6), y dentro de estos últimos se consideran a la dignidad y el trato igualitario. </w:t>
      </w:r>
      <w:r w:rsidR="00174C88" w:rsidRPr="00891F00">
        <w:rPr>
          <w:rFonts w:ascii="Times New Roman" w:hAnsi="Times New Roman" w:cs="Times New Roman"/>
        </w:rPr>
        <w:t xml:space="preserve">Este articulado se vincula también con </w:t>
      </w:r>
      <w:r w:rsidR="00BE7AED" w:rsidRPr="00891F00">
        <w:rPr>
          <w:rFonts w:ascii="Times New Roman" w:hAnsi="Times New Roman" w:cs="Times New Roman"/>
        </w:rPr>
        <w:t>el Pacto Internacional de los Derechos Económicos, Sociales y Culturales</w:t>
      </w:r>
      <w:r w:rsidR="00047C4E" w:rsidRPr="00891F00">
        <w:rPr>
          <w:rFonts w:ascii="Times New Roman" w:hAnsi="Times New Roman" w:cs="Times New Roman"/>
        </w:rPr>
        <w:t xml:space="preserve"> de la ONU</w:t>
      </w:r>
      <w:r w:rsidR="00BE7AED" w:rsidRPr="00891F00">
        <w:rPr>
          <w:rFonts w:ascii="Times New Roman" w:hAnsi="Times New Roman" w:cs="Times New Roman"/>
        </w:rPr>
        <w:t xml:space="preserve"> (</w:t>
      </w:r>
      <w:r w:rsidR="00FA5D5F">
        <w:rPr>
          <w:rFonts w:ascii="Times New Roman" w:hAnsi="Times New Roman" w:cs="Times New Roman"/>
        </w:rPr>
        <w:t xml:space="preserve">1966), que </w:t>
      </w:r>
      <w:r w:rsidR="00BE7AED" w:rsidRPr="00891F00">
        <w:rPr>
          <w:rFonts w:ascii="Times New Roman" w:hAnsi="Times New Roman" w:cs="Times New Roman"/>
        </w:rPr>
        <w:t>reafirma</w:t>
      </w:r>
      <w:r w:rsidR="00FA5D5F">
        <w:rPr>
          <w:rFonts w:ascii="Times New Roman" w:hAnsi="Times New Roman" w:cs="Times New Roman"/>
        </w:rPr>
        <w:t xml:space="preserve"> que</w:t>
      </w:r>
      <w:r w:rsidR="00BE7AED" w:rsidRPr="00891F00">
        <w:rPr>
          <w:rFonts w:ascii="Times New Roman" w:hAnsi="Times New Roman" w:cs="Times New Roman"/>
        </w:rPr>
        <w:t xml:space="preserve"> todos los humanos cuentan </w:t>
      </w:r>
      <w:r w:rsidR="00BE7AED" w:rsidRPr="00891F00">
        <w:rPr>
          <w:rFonts w:ascii="Times New Roman" w:hAnsi="Times New Roman" w:cs="Times New Roman"/>
        </w:rPr>
        <w:lastRenderedPageBreak/>
        <w:t>con la dignidad como una de sus características inherentes, por lo cual en su artículo 3 se compromete a los Estados signatarios a permitir que tanto hombres como mujeres gocen de todos los derechos en él contenido</w:t>
      </w:r>
      <w:r>
        <w:rPr>
          <w:rFonts w:ascii="Times New Roman" w:hAnsi="Times New Roman" w:cs="Times New Roman"/>
        </w:rPr>
        <w:t>s</w:t>
      </w:r>
      <w:r w:rsidR="00BE7AED" w:rsidRPr="00891F00">
        <w:rPr>
          <w:rFonts w:ascii="Times New Roman" w:hAnsi="Times New Roman" w:cs="Times New Roman"/>
        </w:rPr>
        <w:t xml:space="preserve">. </w:t>
      </w:r>
      <w:r w:rsidR="00047C4E" w:rsidRPr="00891F00">
        <w:rPr>
          <w:rFonts w:ascii="Times New Roman" w:hAnsi="Times New Roman" w:cs="Times New Roman"/>
        </w:rPr>
        <w:t xml:space="preserve">Cuestiones similares se indican en el Preámbulo del Pacto Internacional de Derechos Civiles y Políticos, igualmente de la ONU (1966). </w:t>
      </w:r>
    </w:p>
    <w:p w14:paraId="6F5DFC90" w14:textId="77777777" w:rsidR="008A771C" w:rsidRPr="00891F00" w:rsidRDefault="002C2B3C" w:rsidP="00A262F6">
      <w:pPr>
        <w:spacing w:after="0" w:line="240" w:lineRule="auto"/>
        <w:jc w:val="both"/>
        <w:rPr>
          <w:rFonts w:ascii="Times New Roman" w:hAnsi="Times New Roman" w:cs="Times New Roman"/>
        </w:rPr>
      </w:pPr>
      <w:r>
        <w:rPr>
          <w:rFonts w:ascii="Times New Roman" w:hAnsi="Times New Roman" w:cs="Times New Roman"/>
        </w:rPr>
        <w:t xml:space="preserve">       </w:t>
      </w:r>
      <w:r w:rsidR="004856A9" w:rsidRPr="00891F00">
        <w:rPr>
          <w:rFonts w:ascii="Times New Roman" w:hAnsi="Times New Roman" w:cs="Times New Roman"/>
        </w:rPr>
        <w:t xml:space="preserve">Además, constituyen ejemplos del blindaje normativo regional </w:t>
      </w:r>
      <w:r w:rsidR="004F0430" w:rsidRPr="00891F00">
        <w:rPr>
          <w:rFonts w:ascii="Times New Roman" w:hAnsi="Times New Roman" w:cs="Times New Roman"/>
        </w:rPr>
        <w:t>sobre este tema la Declaración Americana de los Derechos y Deberes del Hombre de la Organización de Estados Americanos (OEA, 1948)</w:t>
      </w:r>
      <w:r w:rsidR="00D2214D" w:rsidRPr="00891F00">
        <w:rPr>
          <w:rFonts w:ascii="Times New Roman" w:hAnsi="Times New Roman" w:cs="Times New Roman"/>
        </w:rPr>
        <w:t xml:space="preserve"> y la Convención Americana de sobre Derechos Humanos (“Pacto de San José de Costa Rica) de la OEA (1969), </w:t>
      </w:r>
      <w:r w:rsidR="00B57BBA" w:rsidRPr="00891F00">
        <w:rPr>
          <w:rFonts w:ascii="Times New Roman" w:hAnsi="Times New Roman" w:cs="Times New Roman"/>
        </w:rPr>
        <w:t xml:space="preserve">ya que en sus artículos 2 y 1 respectivamente, establecen la igualdad ante la ley y la no discriminación fundada en razones como el sexo. </w:t>
      </w:r>
      <w:r w:rsidR="00A90F34" w:rsidRPr="00891F00">
        <w:rPr>
          <w:rFonts w:ascii="Times New Roman" w:hAnsi="Times New Roman" w:cs="Times New Roman"/>
        </w:rPr>
        <w:t xml:space="preserve">Del mismo modo, en el Convenio para la protección de los derechos humanos y de las libertades fundamentales del Consejo de Europa (1950), se reconoce el ejercicio de los derechos humanos por todas las personas en su artículo 1. </w:t>
      </w:r>
      <w:r w:rsidR="00A97756" w:rsidRPr="00891F00">
        <w:rPr>
          <w:rFonts w:ascii="Times New Roman" w:hAnsi="Times New Roman" w:cs="Times New Roman"/>
        </w:rPr>
        <w:t xml:space="preserve">En cuanto a la Carta Africana de los Derechos  del Hombre y de los Pueblos </w:t>
      </w:r>
      <w:r w:rsidR="006D53BD">
        <w:rPr>
          <w:rFonts w:ascii="Times New Roman" w:hAnsi="Times New Roman" w:cs="Times New Roman"/>
        </w:rPr>
        <w:t>reconocida por</w:t>
      </w:r>
      <w:r w:rsidR="00A97756" w:rsidRPr="00891F00">
        <w:rPr>
          <w:rFonts w:ascii="Times New Roman" w:hAnsi="Times New Roman" w:cs="Times New Roman"/>
        </w:rPr>
        <w:t xml:space="preserve"> la Unió</w:t>
      </w:r>
      <w:r w:rsidR="00CD4313" w:rsidRPr="00891F00">
        <w:rPr>
          <w:rFonts w:ascii="Times New Roman" w:hAnsi="Times New Roman" w:cs="Times New Roman"/>
        </w:rPr>
        <w:t xml:space="preserve">n Africana (1981), se contempla en sus artículos 2 y 3 que los derechos del texto se han de gozar sin distinción de sexo y que las personas son iguales ante la ley. </w:t>
      </w:r>
    </w:p>
    <w:p w14:paraId="03AF0ACA" w14:textId="77777777" w:rsidR="005B791A" w:rsidRDefault="006D53BD" w:rsidP="00A262F6">
      <w:pPr>
        <w:spacing w:after="0" w:line="240" w:lineRule="auto"/>
        <w:jc w:val="both"/>
        <w:rPr>
          <w:rFonts w:ascii="Times New Roman" w:hAnsi="Times New Roman" w:cs="Times New Roman"/>
        </w:rPr>
      </w:pPr>
      <w:r>
        <w:rPr>
          <w:rFonts w:ascii="Times New Roman" w:hAnsi="Times New Roman" w:cs="Times New Roman"/>
        </w:rPr>
        <w:t xml:space="preserve">     </w:t>
      </w:r>
      <w:r w:rsidR="005B791A" w:rsidRPr="00891F00">
        <w:rPr>
          <w:rFonts w:ascii="Times New Roman" w:hAnsi="Times New Roman" w:cs="Times New Roman"/>
        </w:rPr>
        <w:t>Sin embargo, para los efectos de este artículo, es preponderante el contenido de la Convención sobre la eliminación de todas las  formas de discriminación contra la mujer  de la ONU (19</w:t>
      </w:r>
      <w:r w:rsidR="004760F3" w:rsidRPr="00891F00">
        <w:rPr>
          <w:rFonts w:ascii="Times New Roman" w:hAnsi="Times New Roman" w:cs="Times New Roman"/>
        </w:rPr>
        <w:t xml:space="preserve">79), porque en su marco particular introductorio sostiene como fundamento lo siguiente: </w:t>
      </w:r>
    </w:p>
    <w:p w14:paraId="6D3D9F34" w14:textId="77777777" w:rsidR="00B87CC5" w:rsidRPr="00891F00" w:rsidRDefault="00B87CC5" w:rsidP="00A262F6">
      <w:pPr>
        <w:spacing w:after="0" w:line="240" w:lineRule="auto"/>
        <w:jc w:val="both"/>
        <w:rPr>
          <w:rFonts w:ascii="Times New Roman" w:hAnsi="Times New Roman" w:cs="Times New Roman"/>
        </w:rPr>
      </w:pPr>
    </w:p>
    <w:p w14:paraId="70117417" w14:textId="77777777" w:rsidR="004760F3" w:rsidRDefault="004760F3" w:rsidP="004760F3">
      <w:pPr>
        <w:spacing w:after="0" w:line="240" w:lineRule="auto"/>
        <w:ind w:left="567"/>
        <w:jc w:val="both"/>
        <w:rPr>
          <w:rFonts w:ascii="Times New Roman" w:hAnsi="Times New Roman" w:cs="Times New Roman"/>
          <w:color w:val="000000"/>
          <w:shd w:val="clear" w:color="auto" w:fill="FFFFFF"/>
        </w:rPr>
      </w:pPr>
      <w:r w:rsidRPr="00891F00">
        <w:rPr>
          <w:rFonts w:ascii="Times New Roman" w:hAnsi="Times New Roman" w:cs="Times New Roman"/>
          <w:color w:val="000000"/>
          <w:shd w:val="clear" w:color="auto" w:fill="FFFFFF"/>
        </w:rPr>
        <w:t>Recordando que la discriminación contra la mujer viola los principios de la igualdad de derechos y del respeto de la dignidad humana, que dificulta la participación de la mujer, en las mismas condiciones que el hombre, en la vida política, social, e</w:t>
      </w:r>
      <w:r w:rsidR="00C437FC">
        <w:rPr>
          <w:rFonts w:ascii="Times New Roman" w:hAnsi="Times New Roman" w:cs="Times New Roman"/>
          <w:color w:val="000000"/>
          <w:shd w:val="clear" w:color="auto" w:fill="FFFFFF"/>
        </w:rPr>
        <w:t xml:space="preserve">conómica y cultural de su país </w:t>
      </w:r>
      <w:r w:rsidRPr="00891F00">
        <w:rPr>
          <w:rFonts w:ascii="Times New Roman" w:hAnsi="Times New Roman" w:cs="Times New Roman"/>
          <w:color w:val="000000"/>
          <w:shd w:val="clear" w:color="auto" w:fill="FFFFFF"/>
        </w:rPr>
        <w:t>(p.1)</w:t>
      </w:r>
    </w:p>
    <w:p w14:paraId="689F8D44" w14:textId="77777777" w:rsidR="00B87CC5" w:rsidRPr="00891F00" w:rsidRDefault="00B87CC5" w:rsidP="004760F3">
      <w:pPr>
        <w:spacing w:after="0" w:line="240" w:lineRule="auto"/>
        <w:ind w:left="567"/>
        <w:jc w:val="both"/>
        <w:rPr>
          <w:rFonts w:ascii="Times New Roman" w:hAnsi="Times New Roman" w:cs="Times New Roman"/>
          <w:color w:val="000000"/>
          <w:shd w:val="clear" w:color="auto" w:fill="FFFFFF"/>
        </w:rPr>
      </w:pPr>
    </w:p>
    <w:p w14:paraId="4BFB4DBB" w14:textId="77777777" w:rsidR="00F05550" w:rsidRDefault="00C437FC" w:rsidP="004760F3">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004760F3" w:rsidRPr="00891F00">
        <w:rPr>
          <w:rFonts w:ascii="Times New Roman" w:hAnsi="Times New Roman" w:cs="Times New Roman"/>
          <w:color w:val="000000"/>
          <w:shd w:val="clear" w:color="auto" w:fill="FFFFFF"/>
        </w:rPr>
        <w:t>Así, la discriminación aludida en el extracto del cuerpo normativo podría asimilarse como configurada cuando la mujer es in</w:t>
      </w:r>
      <w:r w:rsidR="00F05550">
        <w:rPr>
          <w:rFonts w:ascii="Times New Roman" w:hAnsi="Times New Roman" w:cs="Times New Roman"/>
          <w:color w:val="000000"/>
          <w:shd w:val="clear" w:color="auto" w:fill="FFFFFF"/>
        </w:rPr>
        <w:t>visibilizada</w:t>
      </w:r>
      <w:r w:rsidR="004760F3" w:rsidRPr="00891F00">
        <w:rPr>
          <w:rFonts w:ascii="Times New Roman" w:hAnsi="Times New Roman" w:cs="Times New Roman"/>
          <w:color w:val="000000"/>
          <w:shd w:val="clear" w:color="auto" w:fill="FFFFFF"/>
        </w:rPr>
        <w:t xml:space="preserve"> en un segmento social como el educativo. </w:t>
      </w:r>
      <w:r w:rsidR="009B6F03" w:rsidRPr="00891F00">
        <w:rPr>
          <w:rFonts w:ascii="Times New Roman" w:hAnsi="Times New Roman" w:cs="Times New Roman"/>
          <w:color w:val="000000"/>
          <w:shd w:val="clear" w:color="auto" w:fill="FFFFFF"/>
        </w:rPr>
        <w:t>Tal minimización también contravendría</w:t>
      </w:r>
      <w:r w:rsidR="004760F3" w:rsidRPr="00891F00">
        <w:rPr>
          <w:rFonts w:ascii="Times New Roman" w:hAnsi="Times New Roman" w:cs="Times New Roman"/>
          <w:color w:val="000000"/>
          <w:shd w:val="clear" w:color="auto" w:fill="FFFFFF"/>
        </w:rPr>
        <w:t xml:space="preserve"> al artículo 2 de la Convención, pues en él se </w:t>
      </w:r>
      <w:r w:rsidR="009B6F03" w:rsidRPr="00891F00">
        <w:rPr>
          <w:rFonts w:ascii="Times New Roman" w:hAnsi="Times New Roman" w:cs="Times New Roman"/>
          <w:color w:val="000000"/>
          <w:shd w:val="clear" w:color="auto" w:fill="FFFFFF"/>
        </w:rPr>
        <w:t>deja claro que los signatarios del instrumento deberán rechazar la discriminación hacia las féminas</w:t>
      </w:r>
      <w:r w:rsidR="00F05550">
        <w:rPr>
          <w:rFonts w:ascii="Times New Roman" w:hAnsi="Times New Roman" w:cs="Times New Roman"/>
          <w:color w:val="000000"/>
          <w:shd w:val="clear" w:color="auto" w:fill="FFFFFF"/>
        </w:rPr>
        <w:t>.</w:t>
      </w:r>
    </w:p>
    <w:p w14:paraId="02E1EB95" w14:textId="77777777" w:rsidR="00311691" w:rsidRPr="00891F00" w:rsidRDefault="00F05550" w:rsidP="004760F3">
      <w:pPr>
        <w:spacing w:after="0" w:line="240" w:lineRule="auto"/>
        <w:jc w:val="both"/>
        <w:rPr>
          <w:rFonts w:ascii="Times New Roman" w:hAnsi="Times New Roman" w:cs="Times New Roman"/>
        </w:rPr>
      </w:pPr>
      <w:r>
        <w:rPr>
          <w:rFonts w:ascii="Times New Roman" w:hAnsi="Times New Roman" w:cs="Times New Roman"/>
          <w:color w:val="000000"/>
          <w:shd w:val="clear" w:color="auto" w:fill="FFFFFF"/>
        </w:rPr>
        <w:t xml:space="preserve">      </w:t>
      </w:r>
      <w:r w:rsidR="00311691" w:rsidRPr="00891F00">
        <w:rPr>
          <w:rFonts w:ascii="Times New Roman" w:hAnsi="Times New Roman" w:cs="Times New Roman"/>
          <w:color w:val="000000"/>
          <w:shd w:val="clear" w:color="auto" w:fill="FFFFFF"/>
        </w:rPr>
        <w:t xml:space="preserve">Ahora bien, se ha hecho mención de todo este contexto normativo, pues  todo desarrollo curricular debe encontrarse coordinado con las normas jurídicas generalmente aceptadas, las cuales como ya se expresó, </w:t>
      </w:r>
      <w:r>
        <w:rPr>
          <w:rFonts w:ascii="Times New Roman" w:hAnsi="Times New Roman" w:cs="Times New Roman"/>
          <w:color w:val="000000"/>
          <w:shd w:val="clear" w:color="auto" w:fill="FFFFFF"/>
        </w:rPr>
        <w:t>tienen</w:t>
      </w:r>
      <w:r w:rsidR="00311691" w:rsidRPr="00891F00">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que adecuarse a los preceptos internacionales reconocidos por los Estados</w:t>
      </w:r>
      <w:r w:rsidR="00311691" w:rsidRPr="00891F00">
        <w:rPr>
          <w:rFonts w:ascii="Times New Roman" w:hAnsi="Times New Roman" w:cs="Times New Roman"/>
          <w:color w:val="000000"/>
          <w:shd w:val="clear" w:color="auto" w:fill="FFFFFF"/>
        </w:rPr>
        <w:t xml:space="preserve">. Por ello es que el currículo, sea explícito o como en el caso de este trabajo, oculto, no debe entrar en colisión con esas pautas de derecho, y de esta manera, deben estar orientadas, en líneas generales, a la protección de la igualdad de la mujer en estadios sociales dentro de los cuales entra la educación, que debería desde una perspectiva de género, procurar su visibilización. </w:t>
      </w:r>
    </w:p>
    <w:p w14:paraId="30177524" w14:textId="77777777" w:rsidR="00153BD7" w:rsidRPr="00891F00" w:rsidRDefault="00153BD7" w:rsidP="00A262F6">
      <w:pPr>
        <w:spacing w:after="0" w:line="240" w:lineRule="auto"/>
        <w:jc w:val="both"/>
        <w:rPr>
          <w:rFonts w:ascii="Times New Roman" w:hAnsi="Times New Roman" w:cs="Times New Roman"/>
          <w:b/>
        </w:rPr>
      </w:pPr>
    </w:p>
    <w:p w14:paraId="0EF5C0E6" w14:textId="77777777" w:rsidR="00153BD7" w:rsidRPr="00891F00" w:rsidRDefault="004E345E" w:rsidP="00A262F6">
      <w:pPr>
        <w:spacing w:after="0" w:line="240" w:lineRule="auto"/>
        <w:jc w:val="both"/>
        <w:rPr>
          <w:rFonts w:ascii="Times New Roman" w:hAnsi="Times New Roman" w:cs="Times New Roman"/>
          <w:b/>
        </w:rPr>
      </w:pPr>
      <w:r>
        <w:rPr>
          <w:rFonts w:ascii="Times New Roman" w:hAnsi="Times New Roman" w:cs="Times New Roman"/>
          <w:b/>
        </w:rPr>
        <w:t xml:space="preserve">5. </w:t>
      </w:r>
      <w:r w:rsidR="00153BD7" w:rsidRPr="00891F00">
        <w:rPr>
          <w:rFonts w:ascii="Times New Roman" w:hAnsi="Times New Roman" w:cs="Times New Roman"/>
          <w:b/>
        </w:rPr>
        <w:t>Algunas notas sobre los estudios de género</w:t>
      </w:r>
    </w:p>
    <w:p w14:paraId="04F5E15E" w14:textId="77777777" w:rsidR="00311691" w:rsidRDefault="00311691" w:rsidP="00A262F6">
      <w:pPr>
        <w:spacing w:after="0" w:line="240" w:lineRule="auto"/>
        <w:jc w:val="both"/>
        <w:rPr>
          <w:rFonts w:ascii="Times New Roman" w:hAnsi="Times New Roman" w:cs="Times New Roman"/>
        </w:rPr>
      </w:pPr>
      <w:r w:rsidRPr="00891F00">
        <w:rPr>
          <w:rFonts w:ascii="Times New Roman" w:hAnsi="Times New Roman" w:cs="Times New Roman"/>
        </w:rPr>
        <w:t xml:space="preserve">El currículo oculto, como ya se expresó, puede promover el cambio de paradigmas en cuanto al trato entre géneros. Por ello, la adecuación de sus actividades con </w:t>
      </w:r>
      <w:r w:rsidR="00CB309A" w:rsidRPr="00891F00">
        <w:rPr>
          <w:rFonts w:ascii="Times New Roman" w:hAnsi="Times New Roman" w:cs="Times New Roman"/>
        </w:rPr>
        <w:t>base en</w:t>
      </w:r>
      <w:r w:rsidRPr="00891F00">
        <w:rPr>
          <w:rFonts w:ascii="Times New Roman" w:hAnsi="Times New Roman" w:cs="Times New Roman"/>
        </w:rPr>
        <w:t xml:space="preserve"> los estudios de género no resulta descabellada. </w:t>
      </w:r>
      <w:r w:rsidR="00CB309A" w:rsidRPr="00891F00">
        <w:rPr>
          <w:rFonts w:ascii="Times New Roman" w:hAnsi="Times New Roman" w:cs="Times New Roman"/>
        </w:rPr>
        <w:t xml:space="preserve">Sobre este tópico, González (2009) señala que: </w:t>
      </w:r>
    </w:p>
    <w:p w14:paraId="67D39442" w14:textId="77777777" w:rsidR="00325265" w:rsidRPr="00891F00" w:rsidRDefault="00325265" w:rsidP="00A262F6">
      <w:pPr>
        <w:spacing w:after="0" w:line="240" w:lineRule="auto"/>
        <w:jc w:val="both"/>
        <w:rPr>
          <w:rFonts w:ascii="Times New Roman" w:hAnsi="Times New Roman" w:cs="Times New Roman"/>
        </w:rPr>
      </w:pPr>
    </w:p>
    <w:p w14:paraId="3AEBA243" w14:textId="77777777" w:rsidR="00CB309A" w:rsidRDefault="00CB309A" w:rsidP="00CB309A">
      <w:pPr>
        <w:spacing w:after="0" w:line="240" w:lineRule="auto"/>
        <w:ind w:left="567"/>
        <w:jc w:val="both"/>
        <w:rPr>
          <w:rFonts w:ascii="Times New Roman" w:hAnsi="Times New Roman" w:cs="Times New Roman"/>
          <w:color w:val="000000"/>
          <w:shd w:val="clear" w:color="auto" w:fill="FFFFFF"/>
        </w:rPr>
      </w:pPr>
      <w:r w:rsidRPr="00891F00">
        <w:rPr>
          <w:rFonts w:ascii="Times New Roman" w:hAnsi="Times New Roman" w:cs="Times New Roman"/>
          <w:color w:val="000000"/>
          <w:shd w:val="clear" w:color="auto" w:fill="FFFFFF"/>
        </w:rPr>
        <w:t xml:space="preserve">Los Estudios de Género son un campo multi y transdisciplinar, que se inician en los años ochenta en la mayoría de las instituciones de educación superior. Su objeto de estudio son las relaciones socioculturales entre mujeres y hombres (hombres y hombres/mujeres y mujeres) y parten de la premisa de que el concepto mujeres (u hombres) es una construcción social, y no un hecho natural. (p. 682). </w:t>
      </w:r>
    </w:p>
    <w:p w14:paraId="7CBCA899" w14:textId="77777777" w:rsidR="00325265" w:rsidRPr="00891F00" w:rsidRDefault="00325265" w:rsidP="00CB309A">
      <w:pPr>
        <w:spacing w:after="0" w:line="240" w:lineRule="auto"/>
        <w:ind w:left="567"/>
        <w:jc w:val="both"/>
        <w:rPr>
          <w:rFonts w:ascii="Times New Roman" w:hAnsi="Times New Roman" w:cs="Times New Roman"/>
          <w:color w:val="000000"/>
          <w:shd w:val="clear" w:color="auto" w:fill="FFFFFF"/>
        </w:rPr>
      </w:pPr>
    </w:p>
    <w:p w14:paraId="6C9CE1A0" w14:textId="77777777" w:rsidR="00CB309A" w:rsidRPr="00891F00" w:rsidRDefault="00112911" w:rsidP="00A262F6">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00CB309A" w:rsidRPr="00891F00">
        <w:rPr>
          <w:rFonts w:ascii="Times New Roman" w:hAnsi="Times New Roman" w:cs="Times New Roman"/>
          <w:color w:val="000000"/>
          <w:shd w:val="clear" w:color="auto" w:fill="FFFFFF"/>
        </w:rPr>
        <w:t xml:space="preserve">En esta correlación, </w:t>
      </w:r>
      <w:r w:rsidR="00ED5B04" w:rsidRPr="00891F00">
        <w:rPr>
          <w:rFonts w:ascii="Times New Roman" w:hAnsi="Times New Roman" w:cs="Times New Roman"/>
          <w:color w:val="000000"/>
          <w:shd w:val="clear" w:color="auto" w:fill="FFFFFF"/>
        </w:rPr>
        <w:t xml:space="preserve">el estudio de género propende a la internalización en el fenómeno de la interacción entre hombres y mujeres. </w:t>
      </w:r>
      <w:r w:rsidR="004D0C86" w:rsidRPr="00891F00">
        <w:rPr>
          <w:rFonts w:ascii="Times New Roman" w:hAnsi="Times New Roman" w:cs="Times New Roman"/>
          <w:color w:val="000000"/>
          <w:shd w:val="clear" w:color="auto" w:fill="FFFFFF"/>
        </w:rPr>
        <w:t>Cuando se hace referencia al estudio de género desde una perspectiva feminista,</w:t>
      </w:r>
      <w:r w:rsidR="0040331D" w:rsidRPr="00891F00">
        <w:rPr>
          <w:rFonts w:ascii="Times New Roman" w:hAnsi="Times New Roman" w:cs="Times New Roman"/>
          <w:color w:val="000000"/>
          <w:shd w:val="clear" w:color="auto" w:fill="FFFFFF"/>
        </w:rPr>
        <w:t xml:space="preserve"> Lagunas-Vásquez, Beltrán-Morales y Ortega-Rubio (2016) expresan que </w:t>
      </w:r>
      <w:r w:rsidR="004D0C86" w:rsidRPr="00891F00">
        <w:rPr>
          <w:rFonts w:ascii="Times New Roman" w:hAnsi="Times New Roman" w:cs="Times New Roman"/>
          <w:color w:val="000000"/>
          <w:shd w:val="clear" w:color="auto" w:fill="FFFFFF"/>
        </w:rPr>
        <w:t xml:space="preserve"> </w:t>
      </w:r>
      <w:r w:rsidR="0040331D" w:rsidRPr="00891F00">
        <w:rPr>
          <w:rFonts w:ascii="Times New Roman" w:hAnsi="Times New Roman" w:cs="Times New Roman"/>
          <w:color w:val="000000"/>
          <w:shd w:val="clear" w:color="auto" w:fill="FFFFFF"/>
        </w:rPr>
        <w:t xml:space="preserve">se pretende lograr una ruptura con la estructura patriarcal, el colonialismo, el clasismo, el racismo y el occidentalismo. Con ello se puede lograr, si se orienta de la manera adecuada este tipo de estudio, la </w:t>
      </w:r>
      <w:r w:rsidR="0040331D" w:rsidRPr="00891F00">
        <w:rPr>
          <w:rFonts w:ascii="Times New Roman" w:hAnsi="Times New Roman" w:cs="Times New Roman"/>
          <w:color w:val="000000"/>
          <w:shd w:val="clear" w:color="auto" w:fill="FFFFFF"/>
        </w:rPr>
        <w:lastRenderedPageBreak/>
        <w:t>consolidación de acuerdos de convivencia entre humanos masculinos y femeninos, en el marco del respeto y la tolerancia, pero dando a niñas, adolescentes y adultas el reconocimiento que merecen en cuanto a sus ap</w:t>
      </w:r>
      <w:r w:rsidR="00267205" w:rsidRPr="00891F00">
        <w:rPr>
          <w:rFonts w:ascii="Times New Roman" w:hAnsi="Times New Roman" w:cs="Times New Roman"/>
          <w:color w:val="000000"/>
          <w:shd w:val="clear" w:color="auto" w:fill="FFFFFF"/>
        </w:rPr>
        <w:t>ortes dentro de la educación y e</w:t>
      </w:r>
      <w:r w:rsidR="0040331D" w:rsidRPr="00891F00">
        <w:rPr>
          <w:rFonts w:ascii="Times New Roman" w:hAnsi="Times New Roman" w:cs="Times New Roman"/>
          <w:color w:val="000000"/>
          <w:shd w:val="clear" w:color="auto" w:fill="FFFFFF"/>
        </w:rPr>
        <w:t xml:space="preserve">n general, en la sociedad. </w:t>
      </w:r>
    </w:p>
    <w:p w14:paraId="5988B4A1" w14:textId="77777777" w:rsidR="00421F52" w:rsidRDefault="00112911" w:rsidP="00421F52">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r w:rsidR="00267205" w:rsidRPr="00891F00">
        <w:rPr>
          <w:rFonts w:ascii="Times New Roman" w:hAnsi="Times New Roman" w:cs="Times New Roman"/>
          <w:color w:val="000000"/>
          <w:shd w:val="clear" w:color="auto" w:fill="FFFFFF"/>
        </w:rPr>
        <w:t xml:space="preserve">Debido a lo expuesto, cada día se incrementa más la discusión sobre la pertinencia de la inclusión de la perspectiva de género en los diseños curriculares. </w:t>
      </w:r>
      <w:r w:rsidR="00152D61" w:rsidRPr="00891F00">
        <w:rPr>
          <w:rFonts w:ascii="Times New Roman" w:hAnsi="Times New Roman" w:cs="Times New Roman"/>
          <w:color w:val="000000"/>
          <w:shd w:val="clear" w:color="auto" w:fill="FFFFFF"/>
        </w:rPr>
        <w:t>Esto es consecuencia de que, como exponen Valenzuela-Valenzuela y Cartes-Velásquez (2020)</w:t>
      </w:r>
      <w:r>
        <w:rPr>
          <w:rFonts w:ascii="Times New Roman" w:hAnsi="Times New Roman" w:cs="Times New Roman"/>
          <w:color w:val="000000"/>
          <w:shd w:val="clear" w:color="auto" w:fill="FFFFFF"/>
        </w:rPr>
        <w:t xml:space="preserve"> con los estudios de gé</w:t>
      </w:r>
      <w:r w:rsidR="00F0649B" w:rsidRPr="00891F00">
        <w:rPr>
          <w:rFonts w:ascii="Times New Roman" w:hAnsi="Times New Roman" w:cs="Times New Roman"/>
          <w:color w:val="000000"/>
          <w:shd w:val="clear" w:color="auto" w:fill="FFFFFF"/>
        </w:rPr>
        <w:t>nero se determinó lo siguiente</w:t>
      </w:r>
      <w:r w:rsidR="00421F52" w:rsidRPr="00891F00">
        <w:rPr>
          <w:rFonts w:ascii="Times New Roman" w:hAnsi="Times New Roman" w:cs="Times New Roman"/>
          <w:color w:val="000000"/>
          <w:shd w:val="clear" w:color="auto" w:fill="FFFFFF"/>
        </w:rPr>
        <w:t>:</w:t>
      </w:r>
    </w:p>
    <w:p w14:paraId="6C8667EA" w14:textId="77777777" w:rsidR="00325265" w:rsidRPr="00891F00" w:rsidRDefault="00325265" w:rsidP="00421F52">
      <w:pPr>
        <w:spacing w:after="0" w:line="240" w:lineRule="auto"/>
        <w:jc w:val="both"/>
        <w:rPr>
          <w:rFonts w:ascii="Times New Roman" w:hAnsi="Times New Roman" w:cs="Times New Roman"/>
          <w:color w:val="000000"/>
          <w:shd w:val="clear" w:color="auto" w:fill="FFFFFF"/>
        </w:rPr>
      </w:pPr>
    </w:p>
    <w:p w14:paraId="7B4D7DA1" w14:textId="77777777" w:rsidR="00421F52" w:rsidRDefault="00421F52" w:rsidP="00421F52">
      <w:pPr>
        <w:spacing w:after="0" w:line="240" w:lineRule="auto"/>
        <w:ind w:left="567"/>
        <w:jc w:val="both"/>
        <w:rPr>
          <w:rFonts w:ascii="Times New Roman" w:hAnsi="Times New Roman" w:cs="Times New Roman"/>
          <w:color w:val="000000"/>
        </w:rPr>
      </w:pPr>
      <w:r w:rsidRPr="00891F00">
        <w:rPr>
          <w:rFonts w:ascii="Times New Roman" w:hAnsi="Times New Roman" w:cs="Times New Roman"/>
          <w:color w:val="000000"/>
        </w:rPr>
        <w:t>L</w:t>
      </w:r>
      <w:r w:rsidR="00112911">
        <w:rPr>
          <w:rFonts w:ascii="Times New Roman" w:hAnsi="Times New Roman" w:cs="Times New Roman"/>
          <w:color w:val="000000"/>
        </w:rPr>
        <w:t>a reflexión sobre las temáticas…</w:t>
      </w:r>
      <w:r w:rsidRPr="00891F00">
        <w:rPr>
          <w:rFonts w:ascii="Times New Roman" w:hAnsi="Times New Roman" w:cs="Times New Roman"/>
          <w:color w:val="000000"/>
        </w:rPr>
        <w:t xml:space="preserve">visibilizó las diferencias existentes entre ambos sexos como desigualdades sociales, económicas y políticas, desigualdades que llevan a que un grupo (el masculino y dominante) tenga ciertos privilegios por sobre otro (el femenino y dominado), lo cual ocurre por una construcción cultural, no por las capacidades naturales de cada género </w:t>
      </w:r>
      <w:r w:rsidR="00690B58" w:rsidRPr="00891F00">
        <w:rPr>
          <w:rFonts w:ascii="Times New Roman" w:hAnsi="Times New Roman" w:cs="Times New Roman"/>
          <w:color w:val="000000"/>
        </w:rPr>
        <w:t>(p. 3)</w:t>
      </w:r>
      <w:r w:rsidRPr="00891F00">
        <w:rPr>
          <w:rFonts w:ascii="Times New Roman" w:hAnsi="Times New Roman" w:cs="Times New Roman"/>
          <w:color w:val="000000"/>
        </w:rPr>
        <w:t>.</w:t>
      </w:r>
    </w:p>
    <w:p w14:paraId="66D992FB" w14:textId="77777777" w:rsidR="00325265" w:rsidRPr="00891F00" w:rsidRDefault="00325265" w:rsidP="00421F52">
      <w:pPr>
        <w:spacing w:after="0" w:line="240" w:lineRule="auto"/>
        <w:ind w:left="567"/>
        <w:jc w:val="both"/>
        <w:rPr>
          <w:rFonts w:ascii="Times New Roman" w:hAnsi="Times New Roman" w:cs="Times New Roman"/>
          <w:color w:val="000000"/>
        </w:rPr>
      </w:pPr>
    </w:p>
    <w:p w14:paraId="43E88D03" w14:textId="77777777" w:rsidR="00786FE2" w:rsidRPr="00891F00" w:rsidRDefault="004D268D" w:rsidP="00786FE2">
      <w:pPr>
        <w:spacing w:after="0" w:line="240" w:lineRule="auto"/>
        <w:jc w:val="both"/>
        <w:rPr>
          <w:rFonts w:ascii="Times New Roman" w:hAnsi="Times New Roman" w:cs="Times New Roman"/>
          <w:color w:val="000000"/>
          <w:shd w:val="clear" w:color="auto" w:fill="FFFFFF"/>
        </w:rPr>
      </w:pPr>
      <w:r>
        <w:rPr>
          <w:rFonts w:ascii="Times New Roman" w:hAnsi="Times New Roman" w:cs="Times New Roman"/>
          <w:color w:val="000000"/>
        </w:rPr>
        <w:t xml:space="preserve">    Se </w:t>
      </w:r>
      <w:r w:rsidR="00786FE2" w:rsidRPr="00891F00">
        <w:rPr>
          <w:rFonts w:ascii="Times New Roman" w:hAnsi="Times New Roman" w:cs="Times New Roman"/>
          <w:color w:val="000000"/>
        </w:rPr>
        <w:t xml:space="preserve">observa </w:t>
      </w:r>
      <w:r>
        <w:rPr>
          <w:rFonts w:ascii="Times New Roman" w:hAnsi="Times New Roman" w:cs="Times New Roman"/>
          <w:color w:val="000000"/>
        </w:rPr>
        <w:t xml:space="preserve">así </w:t>
      </w:r>
      <w:r w:rsidR="00786FE2" w:rsidRPr="00891F00">
        <w:rPr>
          <w:rFonts w:ascii="Times New Roman" w:hAnsi="Times New Roman" w:cs="Times New Roman"/>
          <w:color w:val="000000"/>
        </w:rPr>
        <w:t>la importancia de la visión de género dentro del currículo, pues con ello al poner de manifiesto las desigualdades entre hombres y</w:t>
      </w:r>
      <w:r w:rsidR="00E34E87">
        <w:rPr>
          <w:rFonts w:ascii="Times New Roman" w:hAnsi="Times New Roman" w:cs="Times New Roman"/>
          <w:color w:val="000000"/>
        </w:rPr>
        <w:t xml:space="preserve"> mujeres</w:t>
      </w:r>
      <w:r w:rsidR="00786FE2" w:rsidRPr="00891F00">
        <w:rPr>
          <w:rFonts w:ascii="Times New Roman" w:hAnsi="Times New Roman" w:cs="Times New Roman"/>
          <w:color w:val="000000"/>
        </w:rPr>
        <w:t>, bien pueden aplicarse correctivos y reorientar los elementos implícitos que se pretende</w:t>
      </w:r>
      <w:r>
        <w:rPr>
          <w:rFonts w:ascii="Times New Roman" w:hAnsi="Times New Roman" w:cs="Times New Roman"/>
          <w:color w:val="000000"/>
        </w:rPr>
        <w:t>n</w:t>
      </w:r>
      <w:r w:rsidR="00786FE2" w:rsidRPr="00891F00">
        <w:rPr>
          <w:rFonts w:ascii="Times New Roman" w:hAnsi="Times New Roman" w:cs="Times New Roman"/>
          <w:color w:val="000000"/>
        </w:rPr>
        <w:t xml:space="preserve"> desarrollar, en miras a que se genere un cambio en el logro de la cimentación de la igualdad humana. </w:t>
      </w:r>
      <w:r w:rsidR="0041714F" w:rsidRPr="00891F00">
        <w:rPr>
          <w:rFonts w:ascii="Times New Roman" w:hAnsi="Times New Roman" w:cs="Times New Roman"/>
          <w:color w:val="000000"/>
        </w:rPr>
        <w:t xml:space="preserve">Por ello, autores como Logroño, Borja-Naranjo y Orozco-Ocaña (2018), </w:t>
      </w:r>
      <w:r w:rsidR="00BA2181" w:rsidRPr="00891F00">
        <w:rPr>
          <w:rFonts w:ascii="Times New Roman" w:hAnsi="Times New Roman" w:cs="Times New Roman"/>
          <w:color w:val="000000"/>
        </w:rPr>
        <w:t>consideran que incluso en la educación superior persiste la diferencia en la participación en el sistema por parte de mujeres y hombres, porque  “…</w:t>
      </w:r>
      <w:r w:rsidR="00BA2181" w:rsidRPr="00891F00">
        <w:rPr>
          <w:rFonts w:ascii="Times New Roman" w:hAnsi="Times New Roman" w:cs="Times New Roman"/>
        </w:rPr>
        <w:t xml:space="preserve">aún existen brechas de desigualdad que se evidencian en sus funciones sustantivas, esto es: en la docencia, investigación y vinculación, así como en la gestión y cultura universitarias” (p.238) y así, </w:t>
      </w:r>
      <w:r w:rsidR="00BA2181" w:rsidRPr="00891F00">
        <w:rPr>
          <w:rFonts w:ascii="Times New Roman" w:hAnsi="Times New Roman" w:cs="Times New Roman"/>
          <w:color w:val="000000"/>
        </w:rPr>
        <w:t xml:space="preserve"> </w:t>
      </w:r>
      <w:r w:rsidR="0041714F" w:rsidRPr="00891F00">
        <w:rPr>
          <w:rFonts w:ascii="Times New Roman" w:hAnsi="Times New Roman" w:cs="Times New Roman"/>
          <w:color w:val="000000"/>
        </w:rPr>
        <w:t xml:space="preserve">han establecido de acuerdo con su investigación que si bien es cierto en el siglo XXI ha existido avance en cuanto a la incorporación curricular de la visión de género, es necesario dejar claro que cuando se habla de currículo implícito se trata de un punto diferente que necesita mayor desarrollo.  </w:t>
      </w:r>
    </w:p>
    <w:p w14:paraId="4B768029" w14:textId="77777777" w:rsidR="00153BD7" w:rsidRPr="00891F00" w:rsidRDefault="00153BD7" w:rsidP="00A262F6">
      <w:pPr>
        <w:spacing w:after="0" w:line="240" w:lineRule="auto"/>
        <w:jc w:val="both"/>
        <w:rPr>
          <w:rFonts w:ascii="Times New Roman" w:hAnsi="Times New Roman" w:cs="Times New Roman"/>
          <w:b/>
        </w:rPr>
      </w:pPr>
    </w:p>
    <w:p w14:paraId="1C1F7718" w14:textId="77777777" w:rsidR="00153BD7" w:rsidRPr="00891F00" w:rsidRDefault="004E345E" w:rsidP="00A262F6">
      <w:pPr>
        <w:spacing w:after="0" w:line="240" w:lineRule="auto"/>
        <w:jc w:val="both"/>
        <w:rPr>
          <w:rFonts w:ascii="Times New Roman" w:hAnsi="Times New Roman" w:cs="Times New Roman"/>
          <w:b/>
        </w:rPr>
      </w:pPr>
      <w:r>
        <w:rPr>
          <w:rFonts w:ascii="Times New Roman" w:hAnsi="Times New Roman" w:cs="Times New Roman"/>
          <w:b/>
        </w:rPr>
        <w:t xml:space="preserve">6. </w:t>
      </w:r>
      <w:r w:rsidR="00153BD7" w:rsidRPr="00891F00">
        <w:rPr>
          <w:rFonts w:ascii="Times New Roman" w:hAnsi="Times New Roman" w:cs="Times New Roman"/>
          <w:b/>
        </w:rPr>
        <w:t>La perspectiva de género en el currículo oculto como catalizador para dar visibilidad las mujeres</w:t>
      </w:r>
    </w:p>
    <w:p w14:paraId="7E289128" w14:textId="77777777" w:rsidR="00255A0B" w:rsidRDefault="00255A0B" w:rsidP="00A262F6">
      <w:pPr>
        <w:spacing w:after="0" w:line="240" w:lineRule="auto"/>
        <w:jc w:val="both"/>
        <w:rPr>
          <w:rFonts w:ascii="Times New Roman" w:hAnsi="Times New Roman" w:cs="Times New Roman"/>
          <w:color w:val="000000" w:themeColor="text1"/>
          <w:shd w:val="clear" w:color="auto" w:fill="FFFFFF"/>
        </w:rPr>
      </w:pPr>
      <w:r w:rsidRPr="00891F00">
        <w:rPr>
          <w:rFonts w:ascii="Times New Roman" w:hAnsi="Times New Roman" w:cs="Times New Roman"/>
          <w:color w:val="000000" w:themeColor="text1"/>
          <w:shd w:val="clear" w:color="auto" w:fill="FFFFFF"/>
        </w:rPr>
        <w:t>Con respecto a la perspectiva de género dentro del currículo oculto, Maceira (2005) ha expuesto que su fomento puede constituir una importante estrategia para erradicar al sexis</w:t>
      </w:r>
      <w:r w:rsidR="00842477" w:rsidRPr="00891F00">
        <w:rPr>
          <w:rFonts w:ascii="Times New Roman" w:hAnsi="Times New Roman" w:cs="Times New Roman"/>
          <w:color w:val="000000" w:themeColor="text1"/>
          <w:shd w:val="clear" w:color="auto" w:fill="FFFFFF"/>
        </w:rPr>
        <w:t>mo en los contextos educativos, pues se relaciona con el desarrollo de medios e incluso, producir materiales de trabajo, textos con lenguaje no sexista y en fin, una serie de prácticas que no necesariamente tienen que considerarse dentro del currículo formal</w:t>
      </w:r>
      <w:r w:rsidR="00FD3270" w:rsidRPr="00891F00">
        <w:rPr>
          <w:rFonts w:ascii="Times New Roman" w:hAnsi="Times New Roman" w:cs="Times New Roman"/>
          <w:color w:val="000000" w:themeColor="text1"/>
          <w:shd w:val="clear" w:color="auto" w:fill="FFFFFF"/>
        </w:rPr>
        <w:t xml:space="preserve">. </w:t>
      </w:r>
      <w:r w:rsidR="003E0424" w:rsidRPr="00891F00">
        <w:rPr>
          <w:rFonts w:ascii="Times New Roman" w:hAnsi="Times New Roman" w:cs="Times New Roman"/>
          <w:color w:val="000000" w:themeColor="text1"/>
          <w:shd w:val="clear" w:color="auto" w:fill="FFFFFF"/>
        </w:rPr>
        <w:t xml:space="preserve">Por ello, la autora estima que reflexionar acerca del alcance del currículo oculto es fundamental para mutar elementos de él que pudieran conducir a las acciones autocráticas, homofóbicas, clasistas y en el caso que atañe a este trabajo, </w:t>
      </w:r>
      <w:r w:rsidR="003B043B">
        <w:rPr>
          <w:rFonts w:ascii="Times New Roman" w:hAnsi="Times New Roman" w:cs="Times New Roman"/>
          <w:color w:val="000000" w:themeColor="text1"/>
          <w:shd w:val="clear" w:color="auto" w:fill="FFFFFF"/>
        </w:rPr>
        <w:t>sexistas</w:t>
      </w:r>
      <w:r w:rsidR="003E0424" w:rsidRPr="00891F00">
        <w:rPr>
          <w:rFonts w:ascii="Times New Roman" w:hAnsi="Times New Roman" w:cs="Times New Roman"/>
          <w:color w:val="000000" w:themeColor="text1"/>
          <w:shd w:val="clear" w:color="auto" w:fill="FFFFFF"/>
        </w:rPr>
        <w:t xml:space="preserve">. </w:t>
      </w:r>
      <w:r w:rsidR="00842477" w:rsidRPr="00891F00">
        <w:rPr>
          <w:rFonts w:ascii="Times New Roman" w:hAnsi="Times New Roman" w:cs="Times New Roman"/>
          <w:color w:val="000000" w:themeColor="text1"/>
          <w:shd w:val="clear" w:color="auto" w:fill="FFFFFF"/>
        </w:rPr>
        <w:t xml:space="preserve"> </w:t>
      </w:r>
      <w:r w:rsidR="00A470D0" w:rsidRPr="00891F00">
        <w:rPr>
          <w:rFonts w:ascii="Times New Roman" w:hAnsi="Times New Roman" w:cs="Times New Roman"/>
          <w:color w:val="000000" w:themeColor="text1"/>
          <w:shd w:val="clear" w:color="auto" w:fill="FFFFFF"/>
        </w:rPr>
        <w:t xml:space="preserve">Es por ello que en función de lo indicado, la perspectiva de género en el currículo implícito se manifiesta con la noción de que es: </w:t>
      </w:r>
    </w:p>
    <w:p w14:paraId="7555A9A2" w14:textId="77777777" w:rsidR="00325265" w:rsidRPr="00891F00" w:rsidRDefault="00325265" w:rsidP="00A262F6">
      <w:pPr>
        <w:spacing w:after="0" w:line="240" w:lineRule="auto"/>
        <w:jc w:val="both"/>
        <w:rPr>
          <w:rFonts w:ascii="Times New Roman" w:hAnsi="Times New Roman" w:cs="Times New Roman"/>
          <w:color w:val="000000" w:themeColor="text1"/>
          <w:shd w:val="clear" w:color="auto" w:fill="FFFFFF"/>
        </w:rPr>
      </w:pPr>
    </w:p>
    <w:p w14:paraId="7259A0A9" w14:textId="77777777" w:rsidR="00A470D0" w:rsidRDefault="00A470D0" w:rsidP="00A470D0">
      <w:pPr>
        <w:spacing w:after="0" w:line="240" w:lineRule="auto"/>
        <w:ind w:left="567"/>
        <w:jc w:val="both"/>
        <w:rPr>
          <w:rFonts w:ascii="Times New Roman" w:hAnsi="Times New Roman" w:cs="Times New Roman"/>
          <w:color w:val="000000"/>
          <w:shd w:val="clear" w:color="auto" w:fill="FFFFFF"/>
        </w:rPr>
      </w:pPr>
      <w:r w:rsidRPr="00891F00">
        <w:rPr>
          <w:rFonts w:ascii="Times New Roman" w:hAnsi="Times New Roman" w:cs="Times New Roman"/>
          <w:color w:val="000000"/>
          <w:shd w:val="clear" w:color="auto" w:fill="FFFFFF"/>
        </w:rPr>
        <w:t>El conjunto interiorizado y no visible, oculto para el nivel consciente, de construcciones de pensamiento, valoraciones, significados y creencias que estructuran, construyen y determinan las relaciones y las prácticas sociales de y entre hombres y mujeres…refleja lo que "sucede" en la ejecución de los cursos, en el aula o el taller, es decir, lo que no está previsto formalmente respecto a las interacciones entre docentes y estudiantes, entre hombres y mujeres: formas de comunicación, mensajes subliminales respecto a la condición femenina o masculina, el uso diferenciado de los espacios, de los equipos y herramientas, el nivel de participación, los criterios de disciplina no homogéneos, la valorización de ciertas tareas, la descalificación de algunas necesidades, etc. (</w:t>
      </w:r>
      <w:r w:rsidR="00962B31">
        <w:rPr>
          <w:rFonts w:ascii="Times New Roman" w:hAnsi="Times New Roman" w:cs="Times New Roman"/>
          <w:color w:val="000000"/>
          <w:shd w:val="clear" w:color="auto" w:fill="FFFFFF"/>
        </w:rPr>
        <w:t>Arcos et al.</w:t>
      </w:r>
      <w:r w:rsidR="0076296C" w:rsidRPr="00891F00">
        <w:rPr>
          <w:rFonts w:ascii="Times New Roman" w:hAnsi="Times New Roman" w:cs="Times New Roman"/>
          <w:color w:val="000000"/>
          <w:shd w:val="clear" w:color="auto" w:fill="FFFFFF"/>
        </w:rPr>
        <w:t>, 20</w:t>
      </w:r>
      <w:r w:rsidR="00556BA9" w:rsidRPr="00891F00">
        <w:rPr>
          <w:rFonts w:ascii="Times New Roman" w:hAnsi="Times New Roman" w:cs="Times New Roman"/>
          <w:color w:val="000000"/>
          <w:shd w:val="clear" w:color="auto" w:fill="FFFFFF"/>
        </w:rPr>
        <w:t>06, p. 36</w:t>
      </w:r>
      <w:r w:rsidR="0076296C" w:rsidRPr="00891F00">
        <w:rPr>
          <w:rFonts w:ascii="Times New Roman" w:hAnsi="Times New Roman" w:cs="Times New Roman"/>
          <w:color w:val="000000"/>
          <w:shd w:val="clear" w:color="auto" w:fill="FFFFFF"/>
        </w:rPr>
        <w:t xml:space="preserve">). </w:t>
      </w:r>
    </w:p>
    <w:p w14:paraId="73757A7D" w14:textId="77777777" w:rsidR="00325265" w:rsidRPr="00891F00" w:rsidRDefault="00325265" w:rsidP="00A470D0">
      <w:pPr>
        <w:spacing w:after="0" w:line="240" w:lineRule="auto"/>
        <w:ind w:left="567"/>
        <w:jc w:val="both"/>
        <w:rPr>
          <w:rFonts w:ascii="Times New Roman" w:hAnsi="Times New Roman" w:cs="Times New Roman"/>
          <w:color w:val="000000"/>
          <w:shd w:val="clear" w:color="auto" w:fill="FFFFFF"/>
        </w:rPr>
      </w:pPr>
    </w:p>
    <w:p w14:paraId="7CE8FA6D" w14:textId="77777777" w:rsidR="00B93C68" w:rsidRPr="00891F00" w:rsidRDefault="003B043B" w:rsidP="00A262F6">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shd w:val="clear" w:color="auto" w:fill="FFFFFF"/>
        </w:rPr>
        <w:t xml:space="preserve">      </w:t>
      </w:r>
      <w:r w:rsidR="00075B4A" w:rsidRPr="00891F00">
        <w:rPr>
          <w:rFonts w:ascii="Times New Roman" w:hAnsi="Times New Roman" w:cs="Times New Roman"/>
          <w:color w:val="000000"/>
          <w:shd w:val="clear" w:color="auto" w:fill="FFFFFF"/>
        </w:rPr>
        <w:t xml:space="preserve">De tal modo, cuando el enfoque de género se utiliza para resaltar específicamente el valor que la mujer tiene, </w:t>
      </w:r>
      <w:r w:rsidR="00426456" w:rsidRPr="00891F00">
        <w:rPr>
          <w:rFonts w:ascii="Times New Roman" w:hAnsi="Times New Roman" w:cs="Times New Roman"/>
          <w:color w:val="000000"/>
          <w:shd w:val="clear" w:color="auto" w:fill="FFFFFF"/>
        </w:rPr>
        <w:t xml:space="preserve">se convierte incluso en un aliado de la educación para la paz, en el entendido que constituye una forma de visualizar aristas que deben ser reforzadas para procurar la sana convivencia </w:t>
      </w:r>
      <w:r w:rsidR="00426456" w:rsidRPr="00891F00">
        <w:rPr>
          <w:rFonts w:ascii="Times New Roman" w:hAnsi="Times New Roman" w:cs="Times New Roman"/>
          <w:color w:val="000000"/>
          <w:shd w:val="clear" w:color="auto" w:fill="FFFFFF"/>
        </w:rPr>
        <w:lastRenderedPageBreak/>
        <w:t xml:space="preserve">entre hombres y féminas. </w:t>
      </w:r>
      <w:r w:rsidR="00B93C68" w:rsidRPr="00891F00">
        <w:rPr>
          <w:rFonts w:ascii="Times New Roman" w:hAnsi="Times New Roman" w:cs="Times New Roman"/>
          <w:color w:val="000000" w:themeColor="text1"/>
          <w:shd w:val="clear" w:color="auto" w:fill="FFFFFF"/>
        </w:rPr>
        <w:t xml:space="preserve">Por ello, no es de extrañar que el </w:t>
      </w:r>
      <w:r w:rsidR="00460749" w:rsidRPr="00891F00">
        <w:rPr>
          <w:rFonts w:ascii="Times New Roman" w:hAnsi="Times New Roman" w:cs="Times New Roman"/>
          <w:color w:val="000000" w:themeColor="text1"/>
          <w:shd w:val="clear" w:color="auto" w:fill="FFFFFF"/>
        </w:rPr>
        <w:t xml:space="preserve">Instituto Nacional de las Mujeres de Costa Rica </w:t>
      </w:r>
      <w:r w:rsidR="00B93C68" w:rsidRPr="00891F00">
        <w:rPr>
          <w:rFonts w:ascii="Times New Roman" w:hAnsi="Times New Roman" w:cs="Times New Roman"/>
          <w:color w:val="000000" w:themeColor="text1"/>
          <w:shd w:val="clear" w:color="auto" w:fill="FFFFFF"/>
        </w:rPr>
        <w:t>(INAMU, 2021) estime que el aprendizaje</w:t>
      </w:r>
      <w:r w:rsidR="00460749" w:rsidRPr="00891F00">
        <w:rPr>
          <w:rFonts w:ascii="Times New Roman" w:hAnsi="Times New Roman" w:cs="Times New Roman"/>
          <w:color w:val="000000" w:themeColor="text1"/>
          <w:shd w:val="clear" w:color="auto" w:fill="FFFFFF"/>
        </w:rPr>
        <w:t xml:space="preserve"> se </w:t>
      </w:r>
      <w:r w:rsidR="00B93C68" w:rsidRPr="00891F00">
        <w:rPr>
          <w:rFonts w:ascii="Times New Roman" w:hAnsi="Times New Roman" w:cs="Times New Roman"/>
          <w:color w:val="000000" w:themeColor="text1"/>
          <w:shd w:val="clear" w:color="auto" w:fill="FFFFFF"/>
        </w:rPr>
        <w:t xml:space="preserve">fundamenta </w:t>
      </w:r>
      <w:r w:rsidR="00460749" w:rsidRPr="00891F00">
        <w:rPr>
          <w:rFonts w:ascii="Times New Roman" w:hAnsi="Times New Roman" w:cs="Times New Roman"/>
          <w:color w:val="000000" w:themeColor="text1"/>
          <w:shd w:val="clear" w:color="auto" w:fill="FFFFFF"/>
        </w:rPr>
        <w:t xml:space="preserve"> en </w:t>
      </w:r>
      <w:r w:rsidR="00B93C68" w:rsidRPr="00891F00">
        <w:rPr>
          <w:rFonts w:ascii="Times New Roman" w:hAnsi="Times New Roman" w:cs="Times New Roman"/>
          <w:color w:val="000000" w:themeColor="text1"/>
          <w:shd w:val="clear" w:color="auto" w:fill="FFFFFF"/>
        </w:rPr>
        <w:t>el currículum formal</w:t>
      </w:r>
      <w:r w:rsidR="00460749" w:rsidRPr="00891F00">
        <w:rPr>
          <w:rFonts w:ascii="Times New Roman" w:hAnsi="Times New Roman" w:cs="Times New Roman"/>
          <w:color w:val="000000" w:themeColor="text1"/>
          <w:shd w:val="clear" w:color="auto" w:fill="FFFFFF"/>
        </w:rPr>
        <w:t xml:space="preserve">: </w:t>
      </w:r>
      <w:r w:rsidR="00B93C68" w:rsidRPr="00891F00">
        <w:rPr>
          <w:rFonts w:ascii="Times New Roman" w:hAnsi="Times New Roman" w:cs="Times New Roman"/>
          <w:color w:val="000000" w:themeColor="text1"/>
          <w:shd w:val="clear" w:color="auto" w:fill="FFFFFF"/>
        </w:rPr>
        <w:t>malla</w:t>
      </w:r>
      <w:r w:rsidR="00460749" w:rsidRPr="00891F00">
        <w:rPr>
          <w:rFonts w:ascii="Times New Roman" w:hAnsi="Times New Roman" w:cs="Times New Roman"/>
          <w:color w:val="000000" w:themeColor="text1"/>
          <w:shd w:val="clear" w:color="auto" w:fill="FFFFFF"/>
        </w:rPr>
        <w:t xml:space="preserve"> </w:t>
      </w:r>
      <w:r w:rsidR="00B93C68" w:rsidRPr="00891F00">
        <w:rPr>
          <w:rFonts w:ascii="Times New Roman" w:hAnsi="Times New Roman" w:cs="Times New Roman"/>
          <w:color w:val="000000" w:themeColor="text1"/>
          <w:shd w:val="clear" w:color="auto" w:fill="FFFFFF"/>
        </w:rPr>
        <w:t>curricular o plan de estudios</w:t>
      </w:r>
      <w:r w:rsidR="00460749" w:rsidRPr="00891F00">
        <w:rPr>
          <w:rFonts w:ascii="Times New Roman" w:hAnsi="Times New Roman" w:cs="Times New Roman"/>
          <w:color w:val="000000" w:themeColor="text1"/>
          <w:shd w:val="clear" w:color="auto" w:fill="FFFFFF"/>
        </w:rPr>
        <w:t xml:space="preserve">, </w:t>
      </w:r>
      <w:r w:rsidR="00B93C68" w:rsidRPr="00891F00">
        <w:rPr>
          <w:rFonts w:ascii="Times New Roman" w:hAnsi="Times New Roman" w:cs="Times New Roman"/>
          <w:color w:val="000000" w:themeColor="text1"/>
          <w:shd w:val="clear" w:color="auto" w:fill="FFFFFF"/>
        </w:rPr>
        <w:t>regulaciones</w:t>
      </w:r>
      <w:r w:rsidR="00460749" w:rsidRPr="00891F00">
        <w:rPr>
          <w:rFonts w:ascii="Times New Roman" w:hAnsi="Times New Roman" w:cs="Times New Roman"/>
          <w:color w:val="000000" w:themeColor="text1"/>
          <w:shd w:val="clear" w:color="auto" w:fill="FFFFFF"/>
        </w:rPr>
        <w:t xml:space="preserve">, </w:t>
      </w:r>
      <w:r w:rsidR="00B93C68" w:rsidRPr="00891F00">
        <w:rPr>
          <w:rFonts w:ascii="Times New Roman" w:hAnsi="Times New Roman" w:cs="Times New Roman"/>
          <w:color w:val="000000" w:themeColor="text1"/>
          <w:shd w:val="clear" w:color="auto" w:fill="FFFFFF"/>
        </w:rPr>
        <w:t xml:space="preserve">planificación </w:t>
      </w:r>
      <w:r w:rsidR="00460749" w:rsidRPr="00891F00">
        <w:rPr>
          <w:rFonts w:ascii="Times New Roman" w:hAnsi="Times New Roman" w:cs="Times New Roman"/>
          <w:color w:val="000000" w:themeColor="text1"/>
          <w:shd w:val="clear" w:color="auto" w:fill="FFFFFF"/>
        </w:rPr>
        <w:t xml:space="preserve"> y gestión educativa, pero </w:t>
      </w:r>
      <w:r w:rsidR="00B93C68" w:rsidRPr="00891F00">
        <w:rPr>
          <w:rFonts w:ascii="Times New Roman" w:hAnsi="Times New Roman" w:cs="Times New Roman"/>
          <w:color w:val="000000" w:themeColor="text1"/>
          <w:shd w:val="clear" w:color="auto" w:fill="FFFFFF"/>
        </w:rPr>
        <w:t xml:space="preserve">especialmente </w:t>
      </w:r>
      <w:r w:rsidR="00460749" w:rsidRPr="00891F00">
        <w:rPr>
          <w:rFonts w:ascii="Times New Roman" w:hAnsi="Times New Roman" w:cs="Times New Roman"/>
          <w:color w:val="000000" w:themeColor="text1"/>
          <w:shd w:val="clear" w:color="auto" w:fill="FFFFFF"/>
        </w:rPr>
        <w:t xml:space="preserve"> por </w:t>
      </w:r>
      <w:r w:rsidR="00B93C68" w:rsidRPr="00891F00">
        <w:rPr>
          <w:rFonts w:ascii="Times New Roman" w:hAnsi="Times New Roman" w:cs="Times New Roman"/>
          <w:color w:val="000000" w:themeColor="text1"/>
          <w:shd w:val="clear" w:color="auto" w:fill="FFFFFF"/>
        </w:rPr>
        <w:t>las prácticas</w:t>
      </w:r>
      <w:r w:rsidR="00460749" w:rsidRPr="00891F00">
        <w:rPr>
          <w:rFonts w:ascii="Times New Roman" w:hAnsi="Times New Roman" w:cs="Times New Roman"/>
          <w:color w:val="000000" w:themeColor="text1"/>
          <w:shd w:val="clear" w:color="auto" w:fill="FFFFFF"/>
        </w:rPr>
        <w:t xml:space="preserve"> </w:t>
      </w:r>
      <w:r w:rsidR="00B93C68" w:rsidRPr="00891F00">
        <w:rPr>
          <w:rFonts w:ascii="Times New Roman" w:hAnsi="Times New Roman" w:cs="Times New Roman"/>
          <w:color w:val="000000" w:themeColor="text1"/>
          <w:shd w:val="clear" w:color="auto" w:fill="FFFFFF"/>
        </w:rPr>
        <w:t xml:space="preserve">escolares </w:t>
      </w:r>
      <w:r w:rsidR="00460749" w:rsidRPr="00891F00">
        <w:rPr>
          <w:rFonts w:ascii="Times New Roman" w:hAnsi="Times New Roman" w:cs="Times New Roman"/>
          <w:color w:val="000000" w:themeColor="text1"/>
          <w:shd w:val="clear" w:color="auto" w:fill="FFFFFF"/>
        </w:rPr>
        <w:t xml:space="preserve">desde </w:t>
      </w:r>
      <w:r w:rsidR="00B93C68" w:rsidRPr="00891F00">
        <w:rPr>
          <w:rFonts w:ascii="Times New Roman" w:hAnsi="Times New Roman" w:cs="Times New Roman"/>
          <w:color w:val="000000" w:themeColor="text1"/>
          <w:shd w:val="clear" w:color="auto" w:fill="FFFFFF"/>
        </w:rPr>
        <w:t xml:space="preserve">un punto de vista </w:t>
      </w:r>
      <w:r w:rsidR="00727B56">
        <w:rPr>
          <w:rFonts w:ascii="Times New Roman" w:hAnsi="Times New Roman" w:cs="Times New Roman"/>
          <w:color w:val="000000" w:themeColor="text1"/>
          <w:shd w:val="clear" w:color="auto" w:fill="FFFFFF"/>
        </w:rPr>
        <w:t>cultural, (</w:t>
      </w:r>
      <w:r w:rsidR="00460749" w:rsidRPr="00891F00">
        <w:rPr>
          <w:rFonts w:ascii="Times New Roman" w:hAnsi="Times New Roman" w:cs="Times New Roman"/>
          <w:color w:val="000000" w:themeColor="text1"/>
          <w:shd w:val="clear" w:color="auto" w:fill="FFFFFF"/>
        </w:rPr>
        <w:t>currículum oculto de género</w:t>
      </w:r>
      <w:r w:rsidR="00727B56">
        <w:rPr>
          <w:rFonts w:ascii="Times New Roman" w:hAnsi="Times New Roman" w:cs="Times New Roman"/>
          <w:color w:val="000000" w:themeColor="text1"/>
          <w:shd w:val="clear" w:color="auto" w:fill="FFFFFF"/>
        </w:rPr>
        <w:t>)</w:t>
      </w:r>
      <w:r w:rsidR="00835641" w:rsidRPr="00891F00">
        <w:rPr>
          <w:rFonts w:ascii="Times New Roman" w:hAnsi="Times New Roman" w:cs="Times New Roman"/>
          <w:color w:val="000000" w:themeColor="text1"/>
          <w:shd w:val="clear" w:color="auto" w:fill="FFFFFF"/>
        </w:rPr>
        <w:t>.</w:t>
      </w:r>
      <w:r w:rsidR="00460749" w:rsidRPr="00891F00">
        <w:rPr>
          <w:rFonts w:ascii="Times New Roman" w:hAnsi="Times New Roman" w:cs="Times New Roman"/>
          <w:color w:val="000000" w:themeColor="text1"/>
          <w:shd w:val="clear" w:color="auto" w:fill="FFFFFF"/>
        </w:rPr>
        <w:t xml:space="preserve"> </w:t>
      </w:r>
    </w:p>
    <w:p w14:paraId="10DC32E4" w14:textId="77777777" w:rsidR="003F4554" w:rsidRDefault="006E0EC3" w:rsidP="00A262F6">
      <w:pPr>
        <w:spacing w:after="0" w:line="24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r w:rsidR="00835641" w:rsidRPr="00891F00">
        <w:rPr>
          <w:rFonts w:ascii="Times New Roman" w:hAnsi="Times New Roman" w:cs="Times New Roman"/>
          <w:color w:val="000000" w:themeColor="text1"/>
          <w:shd w:val="clear" w:color="auto" w:fill="FFFFFF"/>
        </w:rPr>
        <w:t xml:space="preserve">Por lo tanto, se reafirma la idea que el currículo oculto de género  incluye </w:t>
      </w:r>
      <w:r w:rsidR="00460749" w:rsidRPr="00891F00">
        <w:rPr>
          <w:rFonts w:ascii="Times New Roman" w:hAnsi="Times New Roman" w:cs="Times New Roman"/>
          <w:color w:val="000000" w:themeColor="text1"/>
          <w:shd w:val="clear" w:color="auto" w:fill="FFFFFF"/>
        </w:rPr>
        <w:t xml:space="preserve">pensamientos, valoraciones, </w:t>
      </w:r>
      <w:r w:rsidR="00835641" w:rsidRPr="00891F00">
        <w:rPr>
          <w:rFonts w:ascii="Times New Roman" w:hAnsi="Times New Roman" w:cs="Times New Roman"/>
          <w:color w:val="000000" w:themeColor="text1"/>
          <w:shd w:val="clear" w:color="auto" w:fill="FFFFFF"/>
        </w:rPr>
        <w:t>significación</w:t>
      </w:r>
      <w:r w:rsidR="00460749" w:rsidRPr="00891F00">
        <w:rPr>
          <w:rFonts w:ascii="Times New Roman" w:hAnsi="Times New Roman" w:cs="Times New Roman"/>
          <w:color w:val="000000" w:themeColor="text1"/>
          <w:shd w:val="clear" w:color="auto" w:fill="FFFFFF"/>
        </w:rPr>
        <w:t xml:space="preserve"> y </w:t>
      </w:r>
      <w:r w:rsidR="00835641" w:rsidRPr="00891F00">
        <w:rPr>
          <w:rFonts w:ascii="Times New Roman" w:hAnsi="Times New Roman" w:cs="Times New Roman"/>
          <w:color w:val="000000" w:themeColor="text1"/>
          <w:shd w:val="clear" w:color="auto" w:fill="FFFFFF"/>
        </w:rPr>
        <w:t>opiniones</w:t>
      </w:r>
      <w:r w:rsidR="00460749" w:rsidRPr="00891F00">
        <w:rPr>
          <w:rFonts w:ascii="Times New Roman" w:hAnsi="Times New Roman" w:cs="Times New Roman"/>
          <w:color w:val="000000" w:themeColor="text1"/>
          <w:shd w:val="clear" w:color="auto" w:fill="FFFFFF"/>
        </w:rPr>
        <w:t xml:space="preserve"> </w:t>
      </w:r>
      <w:r w:rsidR="00835641" w:rsidRPr="00891F00">
        <w:rPr>
          <w:rFonts w:ascii="Times New Roman" w:hAnsi="Times New Roman" w:cs="Times New Roman"/>
          <w:color w:val="000000" w:themeColor="text1"/>
          <w:shd w:val="clear" w:color="auto" w:fill="FFFFFF"/>
        </w:rPr>
        <w:t>arraigadas</w:t>
      </w:r>
      <w:r w:rsidR="00460749" w:rsidRPr="00891F00">
        <w:rPr>
          <w:rFonts w:ascii="Times New Roman" w:hAnsi="Times New Roman" w:cs="Times New Roman"/>
          <w:color w:val="000000" w:themeColor="text1"/>
          <w:shd w:val="clear" w:color="auto" w:fill="FFFFFF"/>
        </w:rPr>
        <w:t xml:space="preserve"> en </w:t>
      </w:r>
      <w:r w:rsidR="00835641" w:rsidRPr="00891F00">
        <w:rPr>
          <w:rFonts w:ascii="Times New Roman" w:hAnsi="Times New Roman" w:cs="Times New Roman"/>
          <w:color w:val="000000" w:themeColor="text1"/>
          <w:shd w:val="clear" w:color="auto" w:fill="FFFFFF"/>
        </w:rPr>
        <w:t>los sujetos</w:t>
      </w:r>
      <w:r w:rsidR="00460749" w:rsidRPr="00891F00">
        <w:rPr>
          <w:rFonts w:ascii="Times New Roman" w:hAnsi="Times New Roman" w:cs="Times New Roman"/>
          <w:color w:val="000000" w:themeColor="text1"/>
          <w:shd w:val="clear" w:color="auto" w:fill="FFFFFF"/>
        </w:rPr>
        <w:t xml:space="preserve"> </w:t>
      </w:r>
      <w:r w:rsidR="00835641" w:rsidRPr="00891F00">
        <w:rPr>
          <w:rFonts w:ascii="Times New Roman" w:hAnsi="Times New Roman" w:cs="Times New Roman"/>
          <w:color w:val="000000" w:themeColor="text1"/>
          <w:shd w:val="clear" w:color="auto" w:fill="FFFFFF"/>
        </w:rPr>
        <w:t>por medio de la</w:t>
      </w:r>
      <w:r w:rsidR="00460749" w:rsidRPr="00891F00">
        <w:rPr>
          <w:rFonts w:ascii="Times New Roman" w:hAnsi="Times New Roman" w:cs="Times New Roman"/>
          <w:color w:val="000000" w:themeColor="text1"/>
          <w:shd w:val="clear" w:color="auto" w:fill="FFFFFF"/>
        </w:rPr>
        <w:t xml:space="preserve"> cultura,</w:t>
      </w:r>
      <w:r w:rsidR="00835641" w:rsidRPr="00891F00">
        <w:rPr>
          <w:rFonts w:ascii="Times New Roman" w:hAnsi="Times New Roman" w:cs="Times New Roman"/>
          <w:color w:val="000000" w:themeColor="text1"/>
          <w:shd w:val="clear" w:color="auto" w:fill="FFFFFF"/>
        </w:rPr>
        <w:t xml:space="preserve"> con lo cual se estatuyen las prácticas entre pares femeninos y masculinos</w:t>
      </w:r>
      <w:r w:rsidR="00460749" w:rsidRPr="00891F00">
        <w:rPr>
          <w:rFonts w:ascii="Times New Roman" w:hAnsi="Times New Roman" w:cs="Times New Roman"/>
          <w:color w:val="000000" w:themeColor="text1"/>
          <w:shd w:val="clear" w:color="auto" w:fill="FFFFFF"/>
        </w:rPr>
        <w:t xml:space="preserve">. </w:t>
      </w:r>
      <w:r w:rsidR="00835641" w:rsidRPr="00891F00">
        <w:rPr>
          <w:rFonts w:ascii="Times New Roman" w:hAnsi="Times New Roman" w:cs="Times New Roman"/>
          <w:color w:val="000000" w:themeColor="text1"/>
          <w:shd w:val="clear" w:color="auto" w:fill="FFFFFF"/>
        </w:rPr>
        <w:t xml:space="preserve">Por dichas razones se aprende </w:t>
      </w:r>
      <w:r w:rsidR="00460749" w:rsidRPr="00891F00">
        <w:rPr>
          <w:rFonts w:ascii="Times New Roman" w:hAnsi="Times New Roman" w:cs="Times New Roman"/>
          <w:color w:val="000000" w:themeColor="text1"/>
          <w:shd w:val="clear" w:color="auto" w:fill="FFFFFF"/>
        </w:rPr>
        <w:t xml:space="preserve"> </w:t>
      </w:r>
      <w:r w:rsidR="00835641" w:rsidRPr="00891F00">
        <w:rPr>
          <w:rFonts w:ascii="Times New Roman" w:hAnsi="Times New Roman" w:cs="Times New Roman"/>
          <w:color w:val="000000" w:themeColor="text1"/>
          <w:shd w:val="clear" w:color="auto" w:fill="FFFFFF"/>
        </w:rPr>
        <w:t>con lo que los estudiantes</w:t>
      </w:r>
      <w:r w:rsidR="00460749" w:rsidRPr="00891F00">
        <w:rPr>
          <w:rFonts w:ascii="Times New Roman" w:hAnsi="Times New Roman" w:cs="Times New Roman"/>
          <w:color w:val="000000" w:themeColor="text1"/>
          <w:shd w:val="clear" w:color="auto" w:fill="FFFFFF"/>
        </w:rPr>
        <w:t xml:space="preserve"> </w:t>
      </w:r>
      <w:r w:rsidR="00835641" w:rsidRPr="00891F00">
        <w:rPr>
          <w:rFonts w:ascii="Times New Roman" w:hAnsi="Times New Roman" w:cs="Times New Roman"/>
          <w:color w:val="000000" w:themeColor="text1"/>
          <w:shd w:val="clear" w:color="auto" w:fill="FFFFFF"/>
        </w:rPr>
        <w:t>miran</w:t>
      </w:r>
      <w:r w:rsidR="00460749" w:rsidRPr="00891F00">
        <w:rPr>
          <w:rFonts w:ascii="Times New Roman" w:hAnsi="Times New Roman" w:cs="Times New Roman"/>
          <w:color w:val="000000" w:themeColor="text1"/>
          <w:shd w:val="clear" w:color="auto" w:fill="FFFFFF"/>
        </w:rPr>
        <w:t xml:space="preserve"> y escuchan</w:t>
      </w:r>
      <w:r w:rsidR="00835641" w:rsidRPr="00891F00">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sobre</w:t>
      </w:r>
      <w:r w:rsidR="00835641" w:rsidRPr="00891F00">
        <w:rPr>
          <w:rFonts w:ascii="Times New Roman" w:hAnsi="Times New Roman" w:cs="Times New Roman"/>
          <w:color w:val="000000" w:themeColor="text1"/>
          <w:shd w:val="clear" w:color="auto" w:fill="FFFFFF"/>
        </w:rPr>
        <w:t xml:space="preserve"> las características de hombres y mujeres y de cómo mantienen contacto unos con otros. </w:t>
      </w:r>
      <w:r w:rsidR="00460749" w:rsidRPr="00891F00">
        <w:rPr>
          <w:rFonts w:ascii="Times New Roman" w:hAnsi="Times New Roman" w:cs="Times New Roman"/>
          <w:color w:val="000000" w:themeColor="text1"/>
          <w:shd w:val="clear" w:color="auto" w:fill="FFFFFF"/>
        </w:rPr>
        <w:t xml:space="preserve"> </w:t>
      </w:r>
      <w:r w:rsidR="003F4554" w:rsidRPr="00891F00">
        <w:rPr>
          <w:rFonts w:ascii="Times New Roman" w:hAnsi="Times New Roman" w:cs="Times New Roman"/>
          <w:color w:val="000000" w:themeColor="text1"/>
          <w:shd w:val="clear" w:color="auto" w:fill="FFFFFF"/>
        </w:rPr>
        <w:t>De hecho, es por esos motivos que también el I</w:t>
      </w:r>
      <w:r w:rsidR="00DF4D69">
        <w:rPr>
          <w:rFonts w:ascii="Times New Roman" w:hAnsi="Times New Roman" w:cs="Times New Roman"/>
          <w:color w:val="000000" w:themeColor="text1"/>
          <w:shd w:val="clear" w:color="auto" w:fill="FFFFFF"/>
        </w:rPr>
        <w:t>nstituto Nacional de las Mujeres de Costa Rica</w:t>
      </w:r>
      <w:r w:rsidR="00DF4D69">
        <w:rPr>
          <w:rStyle w:val="Refdecomentario"/>
        </w:rPr>
        <w:t xml:space="preserve"> </w:t>
      </w:r>
      <w:r w:rsidR="00DF4D69">
        <w:rPr>
          <w:rFonts w:ascii="Times New Roman" w:hAnsi="Times New Roman" w:cs="Times New Roman"/>
          <w:color w:val="000000" w:themeColor="text1"/>
          <w:shd w:val="clear" w:color="auto" w:fill="FFFFFF"/>
        </w:rPr>
        <w:t xml:space="preserve">(INAMU, </w:t>
      </w:r>
      <w:r w:rsidR="003F4554" w:rsidRPr="00891F00">
        <w:rPr>
          <w:rFonts w:ascii="Times New Roman" w:hAnsi="Times New Roman" w:cs="Times New Roman"/>
          <w:color w:val="000000" w:themeColor="text1"/>
          <w:shd w:val="clear" w:color="auto" w:fill="FFFFFF"/>
        </w:rPr>
        <w:t>2021) establece que el currículo implícito:</w:t>
      </w:r>
    </w:p>
    <w:p w14:paraId="6A992214" w14:textId="77777777" w:rsidR="00325265" w:rsidRPr="00891F00" w:rsidRDefault="00325265" w:rsidP="00A262F6">
      <w:pPr>
        <w:spacing w:after="0" w:line="240" w:lineRule="auto"/>
        <w:jc w:val="both"/>
        <w:rPr>
          <w:rFonts w:ascii="Times New Roman" w:hAnsi="Times New Roman" w:cs="Times New Roman"/>
          <w:color w:val="000000" w:themeColor="text1"/>
          <w:shd w:val="clear" w:color="auto" w:fill="FFFFFF"/>
        </w:rPr>
      </w:pPr>
    </w:p>
    <w:p w14:paraId="0FBD3D86" w14:textId="77777777" w:rsidR="00460749" w:rsidRDefault="003F4554" w:rsidP="003F4554">
      <w:pPr>
        <w:spacing w:after="0" w:line="240" w:lineRule="auto"/>
        <w:ind w:left="567"/>
        <w:jc w:val="both"/>
        <w:rPr>
          <w:rFonts w:ascii="Times New Roman" w:hAnsi="Times New Roman" w:cs="Times New Roman"/>
          <w:color w:val="000000" w:themeColor="text1"/>
          <w:shd w:val="clear" w:color="auto" w:fill="FFFFFF"/>
        </w:rPr>
      </w:pPr>
      <w:r w:rsidRPr="00891F00">
        <w:rPr>
          <w:rFonts w:ascii="Times New Roman" w:hAnsi="Times New Roman" w:cs="Times New Roman"/>
          <w:color w:val="000000" w:themeColor="text1"/>
          <w:shd w:val="clear" w:color="auto" w:fill="FFFFFF"/>
        </w:rPr>
        <w:t>S</w:t>
      </w:r>
      <w:r w:rsidR="00460749" w:rsidRPr="00891F00">
        <w:rPr>
          <w:rFonts w:ascii="Times New Roman" w:hAnsi="Times New Roman" w:cs="Times New Roman"/>
          <w:color w:val="000000" w:themeColor="text1"/>
          <w:shd w:val="clear" w:color="auto" w:fill="FFFFFF"/>
        </w:rPr>
        <w:t>e manifiesta en el trato y atención que da el personal docente y administrativo de la institución educativa a sus estudiantes, las interacciones humanas entre estudiantes, el lenguaje, los juegos, las actividades escolares dentro y fuera de aula, propiciando así la transmisión de ideas, concepciones, actitudes y prácticas que inciden en la construcción identitaria de niñas y niños, en sus aspiraciones y proyectos de vida inmediatos y a largo plazo</w:t>
      </w:r>
      <w:r w:rsidRPr="00891F00">
        <w:rPr>
          <w:rFonts w:ascii="Times New Roman" w:hAnsi="Times New Roman" w:cs="Times New Roman"/>
          <w:color w:val="000000" w:themeColor="text1"/>
          <w:shd w:val="clear" w:color="auto" w:fill="FFFFFF"/>
        </w:rPr>
        <w:t xml:space="preserve"> (p. 1)</w:t>
      </w:r>
      <w:r w:rsidR="00460749" w:rsidRPr="00891F00">
        <w:rPr>
          <w:rFonts w:ascii="Times New Roman" w:hAnsi="Times New Roman" w:cs="Times New Roman"/>
          <w:color w:val="000000" w:themeColor="text1"/>
          <w:shd w:val="clear" w:color="auto" w:fill="FFFFFF"/>
        </w:rPr>
        <w:t>.</w:t>
      </w:r>
    </w:p>
    <w:p w14:paraId="69EDF280" w14:textId="77777777" w:rsidR="00325265" w:rsidRPr="00891F00" w:rsidRDefault="00325265" w:rsidP="003F4554">
      <w:pPr>
        <w:spacing w:after="0" w:line="240" w:lineRule="auto"/>
        <w:ind w:left="567"/>
        <w:jc w:val="both"/>
        <w:rPr>
          <w:rFonts w:ascii="Times New Roman" w:hAnsi="Times New Roman" w:cs="Times New Roman"/>
          <w:color w:val="000000" w:themeColor="text1"/>
          <w:shd w:val="clear" w:color="auto" w:fill="FFFFFF"/>
        </w:rPr>
      </w:pPr>
    </w:p>
    <w:p w14:paraId="687D1AE0" w14:textId="77777777" w:rsidR="006E0EC3" w:rsidRDefault="006E0EC3" w:rsidP="00A262F6">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1A7927" w:rsidRPr="00891F00">
        <w:rPr>
          <w:rFonts w:ascii="Times New Roman" w:hAnsi="Times New Roman" w:cs="Times New Roman"/>
          <w:color w:val="000000" w:themeColor="text1"/>
        </w:rPr>
        <w:t>En otras palabras, esta acepción se construye con el vivir cotidiano y la constante interrelación entre los miembros de las comunidades educativas</w:t>
      </w:r>
      <w:r w:rsidR="00A16193" w:rsidRPr="00891F00">
        <w:rPr>
          <w:rFonts w:ascii="Times New Roman" w:hAnsi="Times New Roman" w:cs="Times New Roman"/>
          <w:color w:val="000000" w:themeColor="text1"/>
        </w:rPr>
        <w:t xml:space="preserve">. </w:t>
      </w:r>
      <w:r>
        <w:rPr>
          <w:rFonts w:ascii="Times New Roman" w:hAnsi="Times New Roman" w:cs="Times New Roman"/>
          <w:color w:val="000000" w:themeColor="text1"/>
        </w:rPr>
        <w:t>La perspectiva de género no implica minimizar al hombre en el currículo oculto</w:t>
      </w:r>
      <w:r w:rsidR="00A16193" w:rsidRPr="00891F00">
        <w:rPr>
          <w:rFonts w:ascii="Times New Roman" w:hAnsi="Times New Roman" w:cs="Times New Roman"/>
          <w:color w:val="000000" w:themeColor="text1"/>
        </w:rPr>
        <w:t xml:space="preserve">, sino de detectar objetivamente las desigualdades para encauzar los tratos no paritarios, con lo cual puede ayudarse a una comunidad </w:t>
      </w:r>
      <w:r>
        <w:rPr>
          <w:rFonts w:ascii="Times New Roman" w:hAnsi="Times New Roman" w:cs="Times New Roman"/>
          <w:color w:val="000000" w:themeColor="text1"/>
        </w:rPr>
        <w:t xml:space="preserve">femenina. </w:t>
      </w:r>
    </w:p>
    <w:p w14:paraId="227CDF50" w14:textId="77777777" w:rsidR="006E0EC3" w:rsidRDefault="006E0EC3" w:rsidP="00A262F6">
      <w:pPr>
        <w:spacing w:after="0" w:line="240" w:lineRule="auto"/>
        <w:jc w:val="both"/>
        <w:rPr>
          <w:rFonts w:ascii="Times New Roman" w:hAnsi="Times New Roman" w:cs="Times New Roman"/>
          <w:color w:val="000000" w:themeColor="text1"/>
        </w:rPr>
      </w:pPr>
    </w:p>
    <w:p w14:paraId="2B8FD508" w14:textId="77777777" w:rsidR="00A262F6" w:rsidRPr="00891F00" w:rsidRDefault="004E345E" w:rsidP="00A262F6">
      <w:pPr>
        <w:spacing w:after="0" w:line="240" w:lineRule="auto"/>
        <w:jc w:val="both"/>
        <w:rPr>
          <w:rFonts w:ascii="Times New Roman" w:hAnsi="Times New Roman" w:cs="Times New Roman"/>
          <w:b/>
        </w:rPr>
      </w:pPr>
      <w:r>
        <w:rPr>
          <w:rFonts w:ascii="Times New Roman" w:hAnsi="Times New Roman" w:cs="Times New Roman"/>
          <w:b/>
        </w:rPr>
        <w:t xml:space="preserve">7. </w:t>
      </w:r>
      <w:r w:rsidR="00A262F6" w:rsidRPr="00891F00">
        <w:rPr>
          <w:rFonts w:ascii="Times New Roman" w:hAnsi="Times New Roman" w:cs="Times New Roman"/>
          <w:b/>
        </w:rPr>
        <w:t xml:space="preserve">Metodología </w:t>
      </w:r>
    </w:p>
    <w:p w14:paraId="47EC6CFF" w14:textId="7E3C8236" w:rsidR="00154D45" w:rsidRPr="00891F00" w:rsidRDefault="001A6E51" w:rsidP="00D97AF5">
      <w:pPr>
        <w:spacing w:after="0" w:line="240" w:lineRule="auto"/>
        <w:jc w:val="both"/>
        <w:rPr>
          <w:rFonts w:ascii="Times New Roman" w:hAnsi="Times New Roman" w:cs="Times New Roman"/>
        </w:rPr>
      </w:pPr>
      <w:r w:rsidRPr="00891F00">
        <w:rPr>
          <w:rFonts w:ascii="Times New Roman" w:hAnsi="Times New Roman" w:cs="Times New Roman"/>
        </w:rPr>
        <w:t>La presente investigación  fue construida</w:t>
      </w:r>
      <w:r w:rsidR="00154D45" w:rsidRPr="00891F00">
        <w:rPr>
          <w:rFonts w:ascii="Times New Roman" w:hAnsi="Times New Roman" w:cs="Times New Roman"/>
        </w:rPr>
        <w:t xml:space="preserve"> de </w:t>
      </w:r>
      <w:r w:rsidRPr="00891F00">
        <w:rPr>
          <w:rFonts w:ascii="Times New Roman" w:hAnsi="Times New Roman" w:cs="Times New Roman"/>
        </w:rPr>
        <w:t>siguiendo</w:t>
      </w:r>
      <w:r w:rsidR="00154D45" w:rsidRPr="00891F00">
        <w:rPr>
          <w:rFonts w:ascii="Times New Roman" w:hAnsi="Times New Roman" w:cs="Times New Roman"/>
        </w:rPr>
        <w:t xml:space="preserve"> un dise</w:t>
      </w:r>
      <w:r w:rsidRPr="00891F00">
        <w:rPr>
          <w:rFonts w:ascii="Times New Roman" w:hAnsi="Times New Roman" w:cs="Times New Roman"/>
        </w:rPr>
        <w:t>ño de investigación documental, el cual conforme a</w:t>
      </w:r>
      <w:r w:rsidR="00154D45" w:rsidRPr="00891F00">
        <w:rPr>
          <w:rFonts w:ascii="Times New Roman" w:hAnsi="Times New Roman" w:cs="Times New Roman"/>
        </w:rPr>
        <w:t xml:space="preserve"> Brito (2015) es </w:t>
      </w:r>
      <w:r w:rsidRPr="00891F00">
        <w:rPr>
          <w:rFonts w:ascii="Times New Roman" w:hAnsi="Times New Roman" w:cs="Times New Roman"/>
        </w:rPr>
        <w:t>el que consiste en desentrañar</w:t>
      </w:r>
      <w:r w:rsidR="00154D45" w:rsidRPr="00891F00">
        <w:rPr>
          <w:rFonts w:ascii="Times New Roman" w:hAnsi="Times New Roman" w:cs="Times New Roman"/>
        </w:rPr>
        <w:t>“…distintos fenómenos de la realidad obtenidos y registrados por otros investigadores en fuentes do</w:t>
      </w:r>
      <w:r w:rsidRPr="00891F00">
        <w:rPr>
          <w:rFonts w:ascii="Times New Roman" w:hAnsi="Times New Roman" w:cs="Times New Roman"/>
        </w:rPr>
        <w:t xml:space="preserve">cumentales” (p. 8), al tiempo que  se desarrolló  con </w:t>
      </w:r>
      <w:r w:rsidR="00154D45" w:rsidRPr="00891F00">
        <w:rPr>
          <w:rFonts w:ascii="Times New Roman" w:hAnsi="Times New Roman" w:cs="Times New Roman"/>
        </w:rPr>
        <w:t xml:space="preserve">enfoque cualitativo </w:t>
      </w:r>
      <w:r w:rsidRPr="00891F00">
        <w:rPr>
          <w:rFonts w:ascii="Times New Roman" w:hAnsi="Times New Roman" w:cs="Times New Roman"/>
        </w:rPr>
        <w:t xml:space="preserve"> pues</w:t>
      </w:r>
      <w:r w:rsidR="00233250" w:rsidRPr="00891F00">
        <w:rPr>
          <w:rFonts w:ascii="Times New Roman" w:hAnsi="Times New Roman" w:cs="Times New Roman"/>
        </w:rPr>
        <w:t xml:space="preserve"> </w:t>
      </w:r>
      <w:r w:rsidR="00154D45" w:rsidRPr="00891F00">
        <w:rPr>
          <w:rFonts w:ascii="Times New Roman" w:eastAsia="Times New Roman" w:hAnsi="Times New Roman" w:cs="Times New Roman"/>
          <w:lang w:eastAsia="es-VE"/>
        </w:rPr>
        <w:t>“</w:t>
      </w:r>
      <w:r w:rsidR="00154D45" w:rsidRPr="00891F00">
        <w:rPr>
          <w:rFonts w:ascii="Times New Roman" w:hAnsi="Times New Roman" w:cs="Times New Roman"/>
        </w:rPr>
        <w:t xml:space="preserve">se sustenta en evidencias que se orientan más hacia la descripción profunda del fenómeno con la finalidad de comprenderlo y explicarlo” (Sánchez, 2019, p. 104). </w:t>
      </w:r>
      <w:r w:rsidRPr="00891F00">
        <w:rPr>
          <w:rFonts w:ascii="Times New Roman" w:hAnsi="Times New Roman" w:cs="Times New Roman"/>
        </w:rPr>
        <w:t>Del mismo modo a este respecto conviene citar a la</w:t>
      </w:r>
      <w:r w:rsidR="00154D45" w:rsidRPr="00891F00">
        <w:rPr>
          <w:rFonts w:ascii="Times New Roman" w:hAnsi="Times New Roman" w:cs="Times New Roman"/>
        </w:rPr>
        <w:t xml:space="preserve"> Universidad de Jaén (2020)</w:t>
      </w:r>
      <w:r w:rsidRPr="00891F00">
        <w:rPr>
          <w:rFonts w:ascii="Times New Roman" w:hAnsi="Times New Roman" w:cs="Times New Roman"/>
        </w:rPr>
        <w:t xml:space="preserve"> cuando apunta</w:t>
      </w:r>
      <w:r w:rsidR="00D97AF5">
        <w:rPr>
          <w:rFonts w:ascii="Times New Roman" w:hAnsi="Times New Roman" w:cs="Times New Roman"/>
        </w:rPr>
        <w:t xml:space="preserve"> que la “i</w:t>
      </w:r>
      <w:r w:rsidR="00154D45" w:rsidRPr="00891F00">
        <w:rPr>
          <w:rFonts w:ascii="Times New Roman" w:hAnsi="Times New Roman" w:cs="Times New Roman"/>
        </w:rPr>
        <w:t>nvestigación documental cualitativa…centra su interés en el presente o pasado cercano. Conocer un fenómeno social y cultural a partir de textos escritos</w:t>
      </w:r>
      <w:r w:rsidR="00D97AF5">
        <w:rPr>
          <w:rFonts w:ascii="Times New Roman" w:hAnsi="Times New Roman" w:cs="Times New Roman"/>
        </w:rPr>
        <w:t>”</w:t>
      </w:r>
      <w:r w:rsidR="00215ED1">
        <w:rPr>
          <w:rFonts w:ascii="Times New Roman" w:hAnsi="Times New Roman" w:cs="Times New Roman"/>
        </w:rPr>
        <w:t xml:space="preserve">  (</w:t>
      </w:r>
      <w:r w:rsidR="00154D45" w:rsidRPr="00891F00">
        <w:rPr>
          <w:rFonts w:ascii="Times New Roman" w:hAnsi="Times New Roman" w:cs="Times New Roman"/>
        </w:rPr>
        <w:t>p. 1).</w:t>
      </w:r>
    </w:p>
    <w:p w14:paraId="541E4B5A" w14:textId="77777777" w:rsidR="00514949" w:rsidRPr="00891F00" w:rsidRDefault="00154D45" w:rsidP="001A6E51">
      <w:pPr>
        <w:spacing w:after="0" w:line="240" w:lineRule="auto"/>
        <w:jc w:val="both"/>
        <w:rPr>
          <w:rFonts w:ascii="Times New Roman" w:hAnsi="Times New Roman" w:cs="Times New Roman"/>
        </w:rPr>
      </w:pPr>
      <w:r w:rsidRPr="00891F00">
        <w:rPr>
          <w:rFonts w:ascii="Times New Roman" w:hAnsi="Times New Roman" w:cs="Times New Roman"/>
        </w:rPr>
        <w:t xml:space="preserve">     En este trabajo el fenómeno desglosado es </w:t>
      </w:r>
      <w:r w:rsidR="001A6E51" w:rsidRPr="00891F00">
        <w:rPr>
          <w:rFonts w:ascii="Times New Roman" w:hAnsi="Times New Roman" w:cs="Times New Roman"/>
        </w:rPr>
        <w:t>la influencia de la perspectiva de género en el currículo oculto como un canal para visibilizar a la mujer en educación, por lo cual se analizaron conforme al</w:t>
      </w:r>
      <w:r w:rsidRPr="00891F00">
        <w:rPr>
          <w:rFonts w:ascii="Times New Roman" w:hAnsi="Times New Roman" w:cs="Times New Roman"/>
        </w:rPr>
        <w:t xml:space="preserve"> método fenomenológico hermenéutico los </w:t>
      </w:r>
      <w:r w:rsidR="001A6E51" w:rsidRPr="00891F00">
        <w:rPr>
          <w:rFonts w:ascii="Times New Roman" w:hAnsi="Times New Roman" w:cs="Times New Roman"/>
        </w:rPr>
        <w:t>documentos</w:t>
      </w:r>
      <w:r w:rsidRPr="00891F00">
        <w:rPr>
          <w:rFonts w:ascii="Times New Roman" w:hAnsi="Times New Roman" w:cs="Times New Roman"/>
        </w:rPr>
        <w:t xml:space="preserve"> </w:t>
      </w:r>
      <w:r w:rsidR="001A6E51" w:rsidRPr="00891F00">
        <w:rPr>
          <w:rFonts w:ascii="Times New Roman" w:hAnsi="Times New Roman" w:cs="Times New Roman"/>
        </w:rPr>
        <w:t>recopilados</w:t>
      </w:r>
      <w:r w:rsidRPr="00891F00">
        <w:rPr>
          <w:rFonts w:ascii="Times New Roman" w:hAnsi="Times New Roman" w:cs="Times New Roman"/>
        </w:rPr>
        <w:t xml:space="preserve">, </w:t>
      </w:r>
      <w:r w:rsidR="001A6E51" w:rsidRPr="00891F00">
        <w:rPr>
          <w:rFonts w:ascii="Times New Roman" w:hAnsi="Times New Roman" w:cs="Times New Roman"/>
        </w:rPr>
        <w:t xml:space="preserve">así </w:t>
      </w:r>
      <w:r w:rsidRPr="00891F00">
        <w:rPr>
          <w:rFonts w:ascii="Times New Roman" w:hAnsi="Times New Roman" w:cs="Times New Roman"/>
        </w:rPr>
        <w:t>como</w:t>
      </w:r>
      <w:r w:rsidR="001A6E51" w:rsidRPr="00891F00">
        <w:rPr>
          <w:rFonts w:ascii="Times New Roman" w:hAnsi="Times New Roman" w:cs="Times New Roman"/>
        </w:rPr>
        <w:t xml:space="preserve"> señalan Tiusabá</w:t>
      </w:r>
      <w:r w:rsidR="00B53C9D" w:rsidRPr="00891F00">
        <w:rPr>
          <w:rFonts w:ascii="Times New Roman" w:hAnsi="Times New Roman" w:cs="Times New Roman"/>
        </w:rPr>
        <w:t xml:space="preserve">, Barreto,  y Cerón </w:t>
      </w:r>
      <w:r w:rsidR="001A6E51" w:rsidRPr="00891F00">
        <w:rPr>
          <w:rFonts w:ascii="Times New Roman" w:hAnsi="Times New Roman" w:cs="Times New Roman"/>
        </w:rPr>
        <w:t>(2019) indicando que aquí el propósito es</w:t>
      </w:r>
      <w:r w:rsidRPr="00891F00">
        <w:rPr>
          <w:rFonts w:ascii="Times New Roman" w:hAnsi="Times New Roman" w:cs="Times New Roman"/>
        </w:rPr>
        <w:t xml:space="preserve"> explicar su esencia. </w:t>
      </w:r>
      <w:r w:rsidR="00514949" w:rsidRPr="00891F00">
        <w:rPr>
          <w:rFonts w:ascii="Times New Roman" w:hAnsi="Times New Roman" w:cs="Times New Roman"/>
        </w:rPr>
        <w:t>Aparte</w:t>
      </w:r>
      <w:r w:rsidRPr="00891F00">
        <w:rPr>
          <w:rFonts w:ascii="Times New Roman" w:hAnsi="Times New Roman" w:cs="Times New Roman"/>
        </w:rPr>
        <w:t xml:space="preserve">, </w:t>
      </w:r>
      <w:r w:rsidR="00BF543E">
        <w:rPr>
          <w:rFonts w:ascii="Times New Roman" w:hAnsi="Times New Roman" w:cs="Times New Roman"/>
        </w:rPr>
        <w:t>Ruedas et al (2009) estable</w:t>
      </w:r>
      <w:r w:rsidR="00514949" w:rsidRPr="00891F00">
        <w:rPr>
          <w:rFonts w:ascii="Times New Roman" w:hAnsi="Times New Roman" w:cs="Times New Roman"/>
        </w:rPr>
        <w:t>cen por ello que la hermenéutica</w:t>
      </w:r>
      <w:r w:rsidRPr="00891F00">
        <w:rPr>
          <w:rFonts w:ascii="Times New Roman" w:hAnsi="Times New Roman" w:cs="Times New Roman"/>
        </w:rPr>
        <w:t xml:space="preserve"> es un sistema </w:t>
      </w:r>
      <w:r w:rsidR="00514949" w:rsidRPr="00891F00">
        <w:rPr>
          <w:rFonts w:ascii="Times New Roman" w:hAnsi="Times New Roman" w:cs="Times New Roman"/>
        </w:rPr>
        <w:t xml:space="preserve">integral que permite la exégesis del espíritu </w:t>
      </w:r>
      <w:r w:rsidR="007B78D7">
        <w:rPr>
          <w:rFonts w:ascii="Times New Roman" w:hAnsi="Times New Roman" w:cs="Times New Roman"/>
        </w:rPr>
        <w:t>en lo estudiado</w:t>
      </w:r>
      <w:r w:rsidR="00514949" w:rsidRPr="00891F00">
        <w:rPr>
          <w:rFonts w:ascii="Times New Roman" w:hAnsi="Times New Roman" w:cs="Times New Roman"/>
        </w:rPr>
        <w:t xml:space="preserve">. </w:t>
      </w:r>
    </w:p>
    <w:p w14:paraId="293D97EF" w14:textId="77777777" w:rsidR="00887A9E" w:rsidRDefault="00154D45" w:rsidP="00062F56">
      <w:pPr>
        <w:spacing w:after="0" w:line="240" w:lineRule="auto"/>
        <w:jc w:val="both"/>
        <w:rPr>
          <w:rFonts w:ascii="Times New Roman" w:hAnsi="Times New Roman" w:cs="Times New Roman"/>
        </w:rPr>
      </w:pPr>
      <w:r w:rsidRPr="00891F00">
        <w:rPr>
          <w:rFonts w:ascii="Times New Roman" w:hAnsi="Times New Roman" w:cs="Times New Roman"/>
        </w:rPr>
        <w:t xml:space="preserve">     </w:t>
      </w:r>
      <w:r w:rsidR="003F6997" w:rsidRPr="00891F00">
        <w:rPr>
          <w:rFonts w:ascii="Times New Roman" w:hAnsi="Times New Roman" w:cs="Times New Roman"/>
        </w:rPr>
        <w:t>Las</w:t>
      </w:r>
      <w:r w:rsidRPr="00891F00">
        <w:rPr>
          <w:rFonts w:ascii="Times New Roman" w:hAnsi="Times New Roman" w:cs="Times New Roman"/>
        </w:rPr>
        <w:t xml:space="preserve"> fuentes documentales </w:t>
      </w:r>
      <w:r w:rsidR="003F6997" w:rsidRPr="00891F00">
        <w:rPr>
          <w:rFonts w:ascii="Times New Roman" w:hAnsi="Times New Roman" w:cs="Times New Roman"/>
        </w:rPr>
        <w:t>revisadas</w:t>
      </w:r>
      <w:r w:rsidRPr="00891F00">
        <w:rPr>
          <w:rFonts w:ascii="Times New Roman" w:hAnsi="Times New Roman" w:cs="Times New Roman"/>
        </w:rPr>
        <w:t xml:space="preserve"> </w:t>
      </w:r>
      <w:r w:rsidR="003F6997" w:rsidRPr="00891F00">
        <w:rPr>
          <w:rFonts w:ascii="Times New Roman" w:hAnsi="Times New Roman" w:cs="Times New Roman"/>
        </w:rPr>
        <w:t>se encontraron en</w:t>
      </w:r>
      <w:r w:rsidRPr="00891F00">
        <w:rPr>
          <w:rFonts w:ascii="Times New Roman" w:hAnsi="Times New Roman" w:cs="Times New Roman"/>
        </w:rPr>
        <w:t xml:space="preserve"> índices y bases de datos</w:t>
      </w:r>
      <w:r w:rsidR="003F6997" w:rsidRPr="00891F00">
        <w:rPr>
          <w:rFonts w:ascii="Times New Roman" w:hAnsi="Times New Roman" w:cs="Times New Roman"/>
        </w:rPr>
        <w:t xml:space="preserve"> como SciELO y similares,</w:t>
      </w:r>
      <w:r w:rsidRPr="00891F00">
        <w:rPr>
          <w:rFonts w:ascii="Times New Roman" w:hAnsi="Times New Roman" w:cs="Times New Roman"/>
        </w:rPr>
        <w:t xml:space="preserve"> </w:t>
      </w:r>
      <w:r w:rsidR="003F6997" w:rsidRPr="00891F00">
        <w:rPr>
          <w:rFonts w:ascii="Times New Roman" w:hAnsi="Times New Roman" w:cs="Times New Roman"/>
        </w:rPr>
        <w:t>dominios</w:t>
      </w:r>
      <w:r w:rsidRPr="00891F00">
        <w:rPr>
          <w:rFonts w:ascii="Times New Roman" w:hAnsi="Times New Roman" w:cs="Times New Roman"/>
        </w:rPr>
        <w:t xml:space="preserve"> </w:t>
      </w:r>
      <w:r w:rsidR="003F6997" w:rsidRPr="00891F00">
        <w:rPr>
          <w:rFonts w:ascii="Times New Roman" w:hAnsi="Times New Roman" w:cs="Times New Roman"/>
        </w:rPr>
        <w:t>de internet pertenecientes a</w:t>
      </w:r>
      <w:r w:rsidRPr="00891F00">
        <w:rPr>
          <w:rFonts w:ascii="Times New Roman" w:hAnsi="Times New Roman" w:cs="Times New Roman"/>
        </w:rPr>
        <w:t xml:space="preserve"> organismos oficiales,</w:t>
      </w:r>
      <w:r w:rsidR="003F6997" w:rsidRPr="00891F00">
        <w:rPr>
          <w:rFonts w:ascii="Times New Roman" w:hAnsi="Times New Roman" w:cs="Times New Roman"/>
        </w:rPr>
        <w:t xml:space="preserve"> casas de estudio</w:t>
      </w:r>
      <w:r w:rsidRPr="00891F00">
        <w:rPr>
          <w:rFonts w:ascii="Times New Roman" w:hAnsi="Times New Roman" w:cs="Times New Roman"/>
        </w:rPr>
        <w:t xml:space="preserve"> y portales </w:t>
      </w:r>
      <w:r w:rsidR="003F6997" w:rsidRPr="00891F00">
        <w:rPr>
          <w:rFonts w:ascii="Times New Roman" w:hAnsi="Times New Roman" w:cs="Times New Roman"/>
        </w:rPr>
        <w:t xml:space="preserve">de </w:t>
      </w:r>
      <w:r w:rsidRPr="00891F00">
        <w:rPr>
          <w:rFonts w:ascii="Times New Roman" w:hAnsi="Times New Roman" w:cs="Times New Roman"/>
        </w:rPr>
        <w:t>prestigio</w:t>
      </w:r>
      <w:r w:rsidR="003F6997" w:rsidRPr="00891F00">
        <w:rPr>
          <w:rFonts w:ascii="Times New Roman" w:hAnsi="Times New Roman" w:cs="Times New Roman"/>
        </w:rPr>
        <w:t xml:space="preserve">, especialmente si cuentan con </w:t>
      </w:r>
      <w:r w:rsidRPr="00891F00">
        <w:rPr>
          <w:rFonts w:ascii="Times New Roman" w:hAnsi="Times New Roman" w:cs="Times New Roman"/>
        </w:rPr>
        <w:t xml:space="preserve"> insignia de verificación en redes sociales como </w:t>
      </w:r>
      <w:r w:rsidR="00C04B78" w:rsidRPr="00891F00">
        <w:rPr>
          <w:rFonts w:ascii="Times New Roman" w:hAnsi="Times New Roman" w:cs="Times New Roman"/>
          <w:i/>
        </w:rPr>
        <w:t>Insta</w:t>
      </w:r>
      <w:r w:rsidR="0017677B">
        <w:rPr>
          <w:rFonts w:ascii="Times New Roman" w:hAnsi="Times New Roman" w:cs="Times New Roman"/>
          <w:i/>
        </w:rPr>
        <w:t xml:space="preserve">gram o </w:t>
      </w:r>
      <w:r w:rsidR="003F6997" w:rsidRPr="00891F00">
        <w:rPr>
          <w:rFonts w:ascii="Times New Roman" w:hAnsi="Times New Roman" w:cs="Times New Roman"/>
          <w:i/>
        </w:rPr>
        <w:t xml:space="preserve"> Twitter</w:t>
      </w:r>
      <w:r w:rsidRPr="00891F00">
        <w:rPr>
          <w:rFonts w:ascii="Times New Roman" w:hAnsi="Times New Roman" w:cs="Times New Roman"/>
          <w:i/>
        </w:rPr>
        <w:t xml:space="preserve">, </w:t>
      </w:r>
      <w:r w:rsidRPr="00891F00">
        <w:rPr>
          <w:rFonts w:ascii="Times New Roman" w:hAnsi="Times New Roman" w:cs="Times New Roman"/>
        </w:rPr>
        <w:t xml:space="preserve">así como </w:t>
      </w:r>
      <w:r w:rsidR="00D5012A" w:rsidRPr="00891F00">
        <w:rPr>
          <w:rFonts w:ascii="Times New Roman" w:hAnsi="Times New Roman" w:cs="Times New Roman"/>
        </w:rPr>
        <w:t>libros impresos. En cuanto</w:t>
      </w:r>
      <w:r w:rsidRPr="00891F00">
        <w:rPr>
          <w:rFonts w:ascii="Times New Roman" w:hAnsi="Times New Roman" w:cs="Times New Roman"/>
        </w:rPr>
        <w:t xml:space="preserve"> a </w:t>
      </w:r>
      <w:r w:rsidR="00D5012A" w:rsidRPr="00891F00">
        <w:rPr>
          <w:rFonts w:ascii="Times New Roman" w:hAnsi="Times New Roman" w:cs="Times New Roman"/>
        </w:rPr>
        <w:t>las técnicas operacionales documentales</w:t>
      </w:r>
      <w:r w:rsidRPr="00891F00">
        <w:rPr>
          <w:rFonts w:ascii="Times New Roman" w:hAnsi="Times New Roman" w:cs="Times New Roman"/>
        </w:rPr>
        <w:t xml:space="preserve"> </w:t>
      </w:r>
      <w:r w:rsidR="0017677B">
        <w:rPr>
          <w:rFonts w:ascii="Times New Roman" w:hAnsi="Times New Roman" w:cs="Times New Roman"/>
        </w:rPr>
        <w:t>ejecutadas</w:t>
      </w:r>
      <w:r w:rsidRPr="00891F00">
        <w:rPr>
          <w:rFonts w:ascii="Times New Roman" w:hAnsi="Times New Roman" w:cs="Times New Roman"/>
        </w:rPr>
        <w:t xml:space="preserve">, </w:t>
      </w:r>
      <w:r w:rsidR="00D5012A" w:rsidRPr="00891F00">
        <w:rPr>
          <w:rFonts w:ascii="Times New Roman" w:hAnsi="Times New Roman" w:cs="Times New Roman"/>
        </w:rPr>
        <w:t>puede hacerse referencia</w:t>
      </w:r>
      <w:r w:rsidRPr="00891F00">
        <w:rPr>
          <w:rFonts w:ascii="Times New Roman" w:hAnsi="Times New Roman" w:cs="Times New Roman"/>
        </w:rPr>
        <w:t xml:space="preserve"> a la observación, la lectura en profundidad</w:t>
      </w:r>
      <w:r w:rsidR="00D5012A" w:rsidRPr="00891F00">
        <w:rPr>
          <w:rFonts w:ascii="Times New Roman" w:hAnsi="Times New Roman" w:cs="Times New Roman"/>
        </w:rPr>
        <w:t xml:space="preserve"> y el resumen</w:t>
      </w:r>
      <w:r w:rsidRPr="00891F00">
        <w:rPr>
          <w:rFonts w:ascii="Times New Roman" w:hAnsi="Times New Roman" w:cs="Times New Roman"/>
        </w:rPr>
        <w:t xml:space="preserve">. </w:t>
      </w:r>
      <w:r w:rsidR="00A302D4" w:rsidRPr="00891F00">
        <w:rPr>
          <w:rFonts w:ascii="Times New Roman" w:hAnsi="Times New Roman" w:cs="Times New Roman"/>
        </w:rPr>
        <w:t xml:space="preserve">También se hizo uso del </w:t>
      </w:r>
      <w:r w:rsidRPr="00891F00">
        <w:rPr>
          <w:rFonts w:ascii="Times New Roman" w:hAnsi="Times New Roman" w:cs="Times New Roman"/>
        </w:rPr>
        <w:t xml:space="preserve">análisis crítico, </w:t>
      </w:r>
      <w:r w:rsidR="00A302D4" w:rsidRPr="00891F00">
        <w:rPr>
          <w:rFonts w:ascii="Times New Roman" w:hAnsi="Times New Roman" w:cs="Times New Roman"/>
        </w:rPr>
        <w:t xml:space="preserve">que ayuda a la comprensión de lo plasmado en los textos observados, tal como indican </w:t>
      </w:r>
      <w:r w:rsidR="00C04B78" w:rsidRPr="00891F00">
        <w:rPr>
          <w:rStyle w:val="nlmstring-name"/>
          <w:rFonts w:ascii="Times New Roman" w:hAnsi="Times New Roman" w:cs="Times New Roman"/>
        </w:rPr>
        <w:t>Moreno</w:t>
      </w:r>
      <w:r w:rsidR="00C04B78" w:rsidRPr="00891F00">
        <w:rPr>
          <w:rFonts w:ascii="Times New Roman" w:hAnsi="Times New Roman" w:cs="Times New Roman"/>
        </w:rPr>
        <w:t xml:space="preserve"> y otros </w:t>
      </w:r>
      <w:r w:rsidRPr="00891F00">
        <w:rPr>
          <w:rFonts w:ascii="Times New Roman" w:hAnsi="Times New Roman" w:cs="Times New Roman"/>
        </w:rPr>
        <w:t xml:space="preserve">(2016). </w:t>
      </w:r>
      <w:r w:rsidR="00CE04F0" w:rsidRPr="00891F00">
        <w:rPr>
          <w:rFonts w:ascii="Times New Roman" w:hAnsi="Times New Roman" w:cs="Times New Roman"/>
        </w:rPr>
        <w:t xml:space="preserve">Para elegir las fuentes apropiadas para el trabajo, se </w:t>
      </w:r>
      <w:r w:rsidR="005822AC" w:rsidRPr="00891F00">
        <w:rPr>
          <w:rFonts w:ascii="Times New Roman" w:hAnsi="Times New Roman" w:cs="Times New Roman"/>
        </w:rPr>
        <w:t>tuvo como criterio que al menos el 30% de su total, no tuvieran una antigüedad superior a 5 años con respecto al año 2021.</w:t>
      </w:r>
      <w:r w:rsidR="00947463">
        <w:rPr>
          <w:rFonts w:ascii="Times New Roman" w:hAnsi="Times New Roman" w:cs="Times New Roman"/>
        </w:rPr>
        <w:t xml:space="preserve"> El</w:t>
      </w:r>
      <w:r w:rsidR="00887A9E">
        <w:rPr>
          <w:rFonts w:ascii="Times New Roman" w:hAnsi="Times New Roman" w:cs="Times New Roman"/>
        </w:rPr>
        <w:t xml:space="preserve"> desglose de información ejecutado se configuró </w:t>
      </w:r>
      <w:r w:rsidR="0002324D">
        <w:rPr>
          <w:rFonts w:ascii="Times New Roman" w:hAnsi="Times New Roman" w:cs="Times New Roman"/>
        </w:rPr>
        <w:t>siguie</w:t>
      </w:r>
      <w:r w:rsidR="00887A9E">
        <w:rPr>
          <w:rFonts w:ascii="Times New Roman" w:hAnsi="Times New Roman" w:cs="Times New Roman"/>
        </w:rPr>
        <w:t>ndo</w:t>
      </w:r>
      <w:r w:rsidR="0002324D">
        <w:rPr>
          <w:rFonts w:ascii="Times New Roman" w:hAnsi="Times New Roman" w:cs="Times New Roman"/>
        </w:rPr>
        <w:t xml:space="preserve"> </w:t>
      </w:r>
      <w:r w:rsidR="00887A9E">
        <w:rPr>
          <w:rFonts w:ascii="Times New Roman" w:hAnsi="Times New Roman" w:cs="Times New Roman"/>
        </w:rPr>
        <w:t xml:space="preserve">los siguientes pasos: </w:t>
      </w:r>
    </w:p>
    <w:p w14:paraId="3AFA764E" w14:textId="77777777" w:rsidR="00887A9E" w:rsidRDefault="00887A9E" w:rsidP="00887A9E">
      <w:pPr>
        <w:pStyle w:val="Prrafodelista"/>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Uso de buscadores en red y bibliografía impresa en bibliotecas personalizadas del investigador para realizar las pesquisas correspondientes. </w:t>
      </w:r>
    </w:p>
    <w:p w14:paraId="359956F1" w14:textId="77777777" w:rsidR="00887A9E" w:rsidRDefault="00A378DC" w:rsidP="00887A9E">
      <w:pPr>
        <w:pStyle w:val="Prrafodelista"/>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Particularización de los documentos que podrían servir como fuentes de apoyo para la investigación, de acuerdo con los títulos y órdenes temáticos de los mismos. </w:t>
      </w:r>
    </w:p>
    <w:p w14:paraId="56A935C3" w14:textId="77777777" w:rsidR="00AB4EC6" w:rsidRDefault="00AB4EC6" w:rsidP="00887A9E">
      <w:pPr>
        <w:pStyle w:val="Prrafodelista"/>
        <w:numPr>
          <w:ilvl w:val="0"/>
          <w:numId w:val="8"/>
        </w:numPr>
        <w:spacing w:after="0" w:line="240" w:lineRule="auto"/>
        <w:jc w:val="both"/>
        <w:rPr>
          <w:rFonts w:ascii="Times New Roman" w:hAnsi="Times New Roman" w:cs="Times New Roman"/>
        </w:rPr>
      </w:pPr>
      <w:r>
        <w:rPr>
          <w:rFonts w:ascii="Times New Roman" w:hAnsi="Times New Roman" w:cs="Times New Roman"/>
        </w:rPr>
        <w:lastRenderedPageBreak/>
        <w:t xml:space="preserve">Una vez identificados los potenciales trabajos a utilizar, se procedió con una primera lectura superficial de los mismos, de manera que se filtraran con especificidad los escritos adecuados para esta investigación. </w:t>
      </w:r>
    </w:p>
    <w:p w14:paraId="34806E5B" w14:textId="77777777" w:rsidR="00AB4EC6" w:rsidRDefault="00AB4EC6" w:rsidP="00887A9E">
      <w:pPr>
        <w:pStyle w:val="Prrafodelista"/>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Posteriormente, los trabajos escogidos fueron sometidos a una segunda lectura con profundidad, de manera que se detectaran los extractos útiles para este estudio. </w:t>
      </w:r>
    </w:p>
    <w:p w14:paraId="3E165DD8" w14:textId="77777777" w:rsidR="00AB4EC6" w:rsidRDefault="00AB4EC6" w:rsidP="00887A9E">
      <w:pPr>
        <w:pStyle w:val="Prrafodelista"/>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En los fragmentos determinados como adecuados para la investigación, se identificaron las ideas principales y secundarias. Esto fue pertinente para </w:t>
      </w:r>
      <w:r w:rsidR="0002324D">
        <w:rPr>
          <w:rFonts w:ascii="Times New Roman" w:hAnsi="Times New Roman" w:cs="Times New Roman"/>
        </w:rPr>
        <w:t>establecer</w:t>
      </w:r>
      <w:r>
        <w:rPr>
          <w:rFonts w:ascii="Times New Roman" w:hAnsi="Times New Roman" w:cs="Times New Roman"/>
        </w:rPr>
        <w:t xml:space="preserve"> las citas que se habrían de incorporar. </w:t>
      </w:r>
    </w:p>
    <w:p w14:paraId="7B1AF790" w14:textId="77777777" w:rsidR="00AB4EC6" w:rsidRDefault="00AB4EC6" w:rsidP="00887A9E">
      <w:pPr>
        <w:pStyle w:val="Prrafodelista"/>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Luego, con cada cita incluida se </w:t>
      </w:r>
      <w:r w:rsidR="0002324D">
        <w:rPr>
          <w:rFonts w:ascii="Times New Roman" w:hAnsi="Times New Roman" w:cs="Times New Roman"/>
        </w:rPr>
        <w:t>agregó</w:t>
      </w:r>
      <w:r>
        <w:rPr>
          <w:rFonts w:ascii="Times New Roman" w:hAnsi="Times New Roman" w:cs="Times New Roman"/>
        </w:rPr>
        <w:t xml:space="preserve"> también la interpretación del autor sobre cada una de ellas. Además, se enriqueció el texto con otros comentarios provenientes del proceso intelectual llevado a cabo por quien escribió este texto. </w:t>
      </w:r>
    </w:p>
    <w:p w14:paraId="5498562F" w14:textId="77777777" w:rsidR="00AB4EC6" w:rsidRDefault="00AB4EC6" w:rsidP="00887A9E">
      <w:pPr>
        <w:pStyle w:val="Prrafodelista"/>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Ya teniendo identificado lo previamente expuesto para la estructuración del marco teórico, se visualizaron los resultados y se procedió a discutirlos de acuerdo con esa información recopilada. </w:t>
      </w:r>
    </w:p>
    <w:p w14:paraId="732F211D" w14:textId="77777777" w:rsidR="00AB4EC6" w:rsidRDefault="00AB4EC6" w:rsidP="00887A9E">
      <w:pPr>
        <w:pStyle w:val="Prrafodelista"/>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Finalmente, se estructuraron las conclusiones del artículo presentado. </w:t>
      </w:r>
    </w:p>
    <w:p w14:paraId="72163FC8" w14:textId="77777777" w:rsidR="001A04CE" w:rsidRDefault="00AB4EC6" w:rsidP="00AB4EC6">
      <w:pPr>
        <w:spacing w:after="0" w:line="240" w:lineRule="auto"/>
        <w:jc w:val="both"/>
        <w:rPr>
          <w:rFonts w:ascii="Times New Roman" w:hAnsi="Times New Roman" w:cs="Times New Roman"/>
        </w:rPr>
      </w:pPr>
      <w:r>
        <w:rPr>
          <w:rFonts w:ascii="Times New Roman" w:hAnsi="Times New Roman" w:cs="Times New Roman"/>
        </w:rPr>
        <w:t xml:space="preserve">       </w:t>
      </w:r>
    </w:p>
    <w:p w14:paraId="5A99CB5F" w14:textId="77777777" w:rsidR="00AB4EC6" w:rsidRDefault="00AB4EC6" w:rsidP="001A04CE">
      <w:pPr>
        <w:spacing w:after="0" w:line="240" w:lineRule="auto"/>
        <w:ind w:firstLine="360"/>
        <w:jc w:val="both"/>
        <w:rPr>
          <w:rFonts w:ascii="Times New Roman" w:hAnsi="Times New Roman" w:cs="Times New Roman"/>
        </w:rPr>
      </w:pPr>
      <w:r>
        <w:rPr>
          <w:rFonts w:ascii="Times New Roman" w:hAnsi="Times New Roman" w:cs="Times New Roman"/>
        </w:rPr>
        <w:t xml:space="preserve">Ahora bien, cabe acotar que </w:t>
      </w:r>
      <w:r w:rsidR="0002324D">
        <w:rPr>
          <w:rFonts w:ascii="Times New Roman" w:hAnsi="Times New Roman" w:cs="Times New Roman"/>
        </w:rPr>
        <w:t>por ser este un estudio</w:t>
      </w:r>
      <w:r w:rsidR="00151661">
        <w:rPr>
          <w:rFonts w:ascii="Times New Roman" w:hAnsi="Times New Roman" w:cs="Times New Roman"/>
        </w:rPr>
        <w:t xml:space="preserve"> de corte cualitativo, fueron identificadas ciertas categorías de trabajo para tamizar los puntos desarrollados. Dicha categorización arrojó el siguiente grupo de delimitación por desglosar: </w:t>
      </w:r>
    </w:p>
    <w:p w14:paraId="591BF51E" w14:textId="77777777" w:rsidR="001A04CE" w:rsidRDefault="001A04CE" w:rsidP="001A04CE">
      <w:pPr>
        <w:spacing w:after="0" w:line="240" w:lineRule="auto"/>
        <w:ind w:firstLine="360"/>
        <w:jc w:val="both"/>
        <w:rPr>
          <w:rFonts w:ascii="Times New Roman" w:hAnsi="Times New Roman" w:cs="Times New Roman"/>
        </w:rPr>
      </w:pPr>
    </w:p>
    <w:p w14:paraId="20977889" w14:textId="77777777" w:rsidR="00151661" w:rsidRDefault="001C6FAF" w:rsidP="00151661">
      <w:pPr>
        <w:pStyle w:val="Prrafodelista"/>
        <w:numPr>
          <w:ilvl w:val="0"/>
          <w:numId w:val="9"/>
        </w:numPr>
        <w:spacing w:after="0" w:line="240" w:lineRule="auto"/>
        <w:jc w:val="both"/>
        <w:rPr>
          <w:rFonts w:ascii="Times New Roman" w:hAnsi="Times New Roman" w:cs="Times New Roman"/>
        </w:rPr>
      </w:pPr>
      <w:r>
        <w:rPr>
          <w:rFonts w:ascii="Times New Roman" w:hAnsi="Times New Roman" w:cs="Times New Roman"/>
        </w:rPr>
        <w:t>Categoría 1. Currículo: L</w:t>
      </w:r>
      <w:r w:rsidR="00151661">
        <w:rPr>
          <w:rFonts w:ascii="Times New Roman" w:hAnsi="Times New Roman" w:cs="Times New Roman"/>
        </w:rPr>
        <w:t xml:space="preserve">a categoría </w:t>
      </w:r>
      <w:r w:rsidR="00151661" w:rsidRPr="00151661">
        <w:rPr>
          <w:rFonts w:ascii="Times New Roman" w:hAnsi="Times New Roman" w:cs="Times New Roman"/>
          <w:i/>
        </w:rPr>
        <w:t>currículo</w:t>
      </w:r>
      <w:r w:rsidR="0002324D">
        <w:rPr>
          <w:rFonts w:ascii="Times New Roman" w:hAnsi="Times New Roman" w:cs="Times New Roman"/>
          <w:i/>
        </w:rPr>
        <w:t>,</w:t>
      </w:r>
      <w:r w:rsidR="00151661">
        <w:rPr>
          <w:rFonts w:ascii="Times New Roman" w:hAnsi="Times New Roman" w:cs="Times New Roman"/>
        </w:rPr>
        <w:t xml:space="preserve"> se refiere a las estructuras programáticas o constante</w:t>
      </w:r>
      <w:r w:rsidR="0002324D">
        <w:rPr>
          <w:rFonts w:ascii="Times New Roman" w:hAnsi="Times New Roman" w:cs="Times New Roman"/>
        </w:rPr>
        <w:t>s en planes</w:t>
      </w:r>
      <w:r w:rsidR="00151661">
        <w:rPr>
          <w:rFonts w:ascii="Times New Roman" w:hAnsi="Times New Roman" w:cs="Times New Roman"/>
        </w:rPr>
        <w:t xml:space="preserve"> que se realizan con finalidades específicas por desarrollar a través de los sistemas educativos, tomando en cuenta también los fines del Estado. </w:t>
      </w:r>
      <w:r w:rsidR="00235730">
        <w:rPr>
          <w:rFonts w:ascii="Times New Roman" w:hAnsi="Times New Roman" w:cs="Times New Roman"/>
        </w:rPr>
        <w:t xml:space="preserve">Aquí se refirió a conceptos, caracterizaciones y especificaciones de variantes como el </w:t>
      </w:r>
      <w:r w:rsidR="00235730" w:rsidRPr="00235730">
        <w:rPr>
          <w:rFonts w:ascii="Times New Roman" w:hAnsi="Times New Roman" w:cs="Times New Roman"/>
          <w:i/>
        </w:rPr>
        <w:t>currículo implícito</w:t>
      </w:r>
      <w:r w:rsidR="00235730">
        <w:rPr>
          <w:rFonts w:ascii="Times New Roman" w:hAnsi="Times New Roman" w:cs="Times New Roman"/>
        </w:rPr>
        <w:t xml:space="preserve">. </w:t>
      </w:r>
    </w:p>
    <w:p w14:paraId="6DF7E42D" w14:textId="77777777" w:rsidR="001C6FAF" w:rsidRDefault="001C6FAF" w:rsidP="00151661">
      <w:pPr>
        <w:pStyle w:val="Prrafodelista"/>
        <w:numPr>
          <w:ilvl w:val="0"/>
          <w:numId w:val="9"/>
        </w:numPr>
        <w:spacing w:after="0" w:line="240" w:lineRule="auto"/>
        <w:jc w:val="both"/>
        <w:rPr>
          <w:rFonts w:ascii="Times New Roman" w:hAnsi="Times New Roman" w:cs="Times New Roman"/>
        </w:rPr>
      </w:pPr>
      <w:r>
        <w:rPr>
          <w:rFonts w:ascii="Times New Roman" w:hAnsi="Times New Roman" w:cs="Times New Roman"/>
        </w:rPr>
        <w:t xml:space="preserve">Categoría 2. Igualdad: La categoría </w:t>
      </w:r>
      <w:r w:rsidRPr="001C6FAF">
        <w:rPr>
          <w:rFonts w:ascii="Times New Roman" w:hAnsi="Times New Roman" w:cs="Times New Roman"/>
          <w:i/>
        </w:rPr>
        <w:t>igualdad</w:t>
      </w:r>
      <w:r>
        <w:rPr>
          <w:rFonts w:ascii="Times New Roman" w:hAnsi="Times New Roman" w:cs="Times New Roman"/>
        </w:rPr>
        <w:t xml:space="preserve">  fue construida de acuerdo a la concepción de que todos los seres humanos, independientemente de sus características, poseen un abanico de derechos fundamentales que deben ser respetados, y estos deben ser protegidos por los ordenamientos jurídicos nacionales e internacionales. </w:t>
      </w:r>
    </w:p>
    <w:p w14:paraId="59F98C54" w14:textId="77777777" w:rsidR="00932A63" w:rsidRDefault="001C6FAF" w:rsidP="00151661">
      <w:pPr>
        <w:pStyle w:val="Prrafodelista"/>
        <w:numPr>
          <w:ilvl w:val="0"/>
          <w:numId w:val="9"/>
        </w:numPr>
        <w:spacing w:after="0" w:line="240" w:lineRule="auto"/>
        <w:jc w:val="both"/>
        <w:rPr>
          <w:rFonts w:ascii="Times New Roman" w:hAnsi="Times New Roman" w:cs="Times New Roman"/>
        </w:rPr>
      </w:pPr>
      <w:r>
        <w:rPr>
          <w:rFonts w:ascii="Times New Roman" w:hAnsi="Times New Roman" w:cs="Times New Roman"/>
        </w:rPr>
        <w:t>Categoría 3</w:t>
      </w:r>
      <w:r w:rsidR="00932A63">
        <w:rPr>
          <w:rFonts w:ascii="Times New Roman" w:hAnsi="Times New Roman" w:cs="Times New Roman"/>
        </w:rPr>
        <w:t xml:space="preserve">. Género: </w:t>
      </w:r>
      <w:r w:rsidR="00804ED2">
        <w:rPr>
          <w:rFonts w:ascii="Times New Roman" w:hAnsi="Times New Roman" w:cs="Times New Roman"/>
        </w:rPr>
        <w:t xml:space="preserve">La categoría </w:t>
      </w:r>
      <w:r w:rsidR="00804ED2">
        <w:rPr>
          <w:rFonts w:ascii="Times New Roman" w:hAnsi="Times New Roman" w:cs="Times New Roman"/>
          <w:i/>
        </w:rPr>
        <w:t>género</w:t>
      </w:r>
      <w:r w:rsidR="0002324D">
        <w:rPr>
          <w:rFonts w:ascii="Times New Roman" w:hAnsi="Times New Roman" w:cs="Times New Roman"/>
        </w:rPr>
        <w:t xml:space="preserve"> se adhiere</w:t>
      </w:r>
      <w:r w:rsidR="00804ED2">
        <w:rPr>
          <w:rFonts w:ascii="Times New Roman" w:hAnsi="Times New Roman" w:cs="Times New Roman"/>
        </w:rPr>
        <w:t xml:space="preserve"> a la consideración d</w:t>
      </w:r>
      <w:r w:rsidR="0002324D">
        <w:rPr>
          <w:rFonts w:ascii="Times New Roman" w:hAnsi="Times New Roman" w:cs="Times New Roman"/>
        </w:rPr>
        <w:t>e los seres humanos de acuerdo con</w:t>
      </w:r>
      <w:r w:rsidR="00804ED2">
        <w:rPr>
          <w:rFonts w:ascii="Times New Roman" w:hAnsi="Times New Roman" w:cs="Times New Roman"/>
        </w:rPr>
        <w:t xml:space="preserve"> dicho concepto, en el entendido que puede variar de acuerdo a la orientación de los estudios que se implementen. En este caso, versó sobre el género femenino y el enfoque que desarrolla su comprensión a través de los procesos de inv</w:t>
      </w:r>
      <w:r w:rsidR="0002324D">
        <w:rPr>
          <w:rFonts w:ascii="Times New Roman" w:hAnsi="Times New Roman" w:cs="Times New Roman"/>
        </w:rPr>
        <w:t xml:space="preserve">estigación y análisis (con mediación </w:t>
      </w:r>
      <w:r w:rsidR="00804ED2">
        <w:rPr>
          <w:rFonts w:ascii="Times New Roman" w:hAnsi="Times New Roman" w:cs="Times New Roman"/>
        </w:rPr>
        <w:t xml:space="preserve">de los llamados estudios de género). </w:t>
      </w:r>
    </w:p>
    <w:p w14:paraId="558967A1" w14:textId="77777777" w:rsidR="001E43DF" w:rsidRPr="00151661" w:rsidRDefault="001E43DF" w:rsidP="00151661">
      <w:pPr>
        <w:pStyle w:val="Prrafodelista"/>
        <w:numPr>
          <w:ilvl w:val="0"/>
          <w:numId w:val="9"/>
        </w:numPr>
        <w:spacing w:after="0" w:line="240" w:lineRule="auto"/>
        <w:jc w:val="both"/>
        <w:rPr>
          <w:rFonts w:ascii="Times New Roman" w:hAnsi="Times New Roman" w:cs="Times New Roman"/>
        </w:rPr>
      </w:pPr>
      <w:r>
        <w:rPr>
          <w:rFonts w:ascii="Times New Roman" w:hAnsi="Times New Roman" w:cs="Times New Roman"/>
        </w:rPr>
        <w:t xml:space="preserve">Categoría </w:t>
      </w:r>
      <w:r w:rsidR="001C6FAF">
        <w:rPr>
          <w:rFonts w:ascii="Times New Roman" w:hAnsi="Times New Roman" w:cs="Times New Roman"/>
        </w:rPr>
        <w:t>4</w:t>
      </w:r>
      <w:r>
        <w:rPr>
          <w:rFonts w:ascii="Times New Roman" w:hAnsi="Times New Roman" w:cs="Times New Roman"/>
        </w:rPr>
        <w:t xml:space="preserve">. </w:t>
      </w:r>
      <w:r w:rsidR="00BA580A">
        <w:rPr>
          <w:rFonts w:ascii="Times New Roman" w:hAnsi="Times New Roman" w:cs="Times New Roman"/>
        </w:rPr>
        <w:t xml:space="preserve">Visibilidad: La categoría </w:t>
      </w:r>
      <w:r w:rsidR="00BA580A" w:rsidRPr="0002324D">
        <w:rPr>
          <w:rFonts w:ascii="Times New Roman" w:hAnsi="Times New Roman" w:cs="Times New Roman"/>
          <w:i/>
        </w:rPr>
        <w:t>visibilidad</w:t>
      </w:r>
      <w:r w:rsidR="00BA580A">
        <w:rPr>
          <w:rFonts w:ascii="Times New Roman" w:hAnsi="Times New Roman" w:cs="Times New Roman"/>
        </w:rPr>
        <w:t>, se encuentra concatenada con los mecanismos que se utilizan o que son potencialmente utilizables para hacer palpable una realidad o referir los requ</w:t>
      </w:r>
      <w:r w:rsidR="0002324D">
        <w:rPr>
          <w:rFonts w:ascii="Times New Roman" w:hAnsi="Times New Roman" w:cs="Times New Roman"/>
        </w:rPr>
        <w:t>erimientos de grupos de personas</w:t>
      </w:r>
      <w:r w:rsidR="00BA580A">
        <w:rPr>
          <w:rFonts w:ascii="Times New Roman" w:hAnsi="Times New Roman" w:cs="Times New Roman"/>
        </w:rPr>
        <w:t>, esp</w:t>
      </w:r>
      <w:r w:rsidR="0002324D">
        <w:rPr>
          <w:rFonts w:ascii="Times New Roman" w:hAnsi="Times New Roman" w:cs="Times New Roman"/>
        </w:rPr>
        <w:t>ecialmente aquellos que se pueda</w:t>
      </w:r>
      <w:r w:rsidR="00BA580A">
        <w:rPr>
          <w:rFonts w:ascii="Times New Roman" w:hAnsi="Times New Roman" w:cs="Times New Roman"/>
        </w:rPr>
        <w:t>n encontrar de una u otra forma en situaciones de indefensión. En este caso, se abordó al currículo oculto para lograr este</w:t>
      </w:r>
      <w:r w:rsidR="00C141A1">
        <w:rPr>
          <w:rFonts w:ascii="Times New Roman" w:hAnsi="Times New Roman" w:cs="Times New Roman"/>
        </w:rPr>
        <w:t xml:space="preserve"> fin, con especial enfoque en su relación de</w:t>
      </w:r>
      <w:r w:rsidR="00BA580A">
        <w:rPr>
          <w:rFonts w:ascii="Times New Roman" w:hAnsi="Times New Roman" w:cs="Times New Roman"/>
        </w:rPr>
        <w:t xml:space="preserve"> género</w:t>
      </w:r>
      <w:r w:rsidR="0002324D">
        <w:rPr>
          <w:rFonts w:ascii="Times New Roman" w:hAnsi="Times New Roman" w:cs="Times New Roman"/>
        </w:rPr>
        <w:t xml:space="preserve"> con las mujeres</w:t>
      </w:r>
      <w:r w:rsidR="00BA580A">
        <w:rPr>
          <w:rFonts w:ascii="Times New Roman" w:hAnsi="Times New Roman" w:cs="Times New Roman"/>
        </w:rPr>
        <w:t xml:space="preserve">. </w:t>
      </w:r>
    </w:p>
    <w:p w14:paraId="67043F86" w14:textId="1D99F0AF" w:rsidR="0032556B" w:rsidRPr="005A1102" w:rsidRDefault="00AB4EC6" w:rsidP="005A1102">
      <w:pPr>
        <w:pStyle w:val="Prrafodelista"/>
        <w:spacing w:after="0" w:line="240" w:lineRule="auto"/>
        <w:jc w:val="both"/>
        <w:rPr>
          <w:rFonts w:ascii="Times New Roman" w:hAnsi="Times New Roman" w:cs="Times New Roman"/>
        </w:rPr>
      </w:pPr>
      <w:r>
        <w:rPr>
          <w:rFonts w:ascii="Times New Roman" w:hAnsi="Times New Roman" w:cs="Times New Roman"/>
        </w:rPr>
        <w:t xml:space="preserve"> </w:t>
      </w:r>
    </w:p>
    <w:p w14:paraId="2905DB30" w14:textId="77777777" w:rsidR="006824AB" w:rsidRDefault="004E345E" w:rsidP="000C4551">
      <w:pPr>
        <w:spacing w:after="0" w:line="240" w:lineRule="auto"/>
        <w:jc w:val="both"/>
        <w:rPr>
          <w:rStyle w:val="Refdecomentario"/>
        </w:rPr>
      </w:pPr>
      <w:r>
        <w:rPr>
          <w:rFonts w:ascii="Times New Roman" w:hAnsi="Times New Roman" w:cs="Times New Roman"/>
          <w:b/>
        </w:rPr>
        <w:t xml:space="preserve">8. </w:t>
      </w:r>
      <w:r w:rsidR="000C4551">
        <w:rPr>
          <w:rFonts w:ascii="Times New Roman" w:hAnsi="Times New Roman" w:cs="Times New Roman"/>
          <w:b/>
        </w:rPr>
        <w:t>Resultados y discusión</w:t>
      </w:r>
    </w:p>
    <w:p w14:paraId="60B67C4E" w14:textId="77777777" w:rsidR="000C4551" w:rsidRDefault="006824AB" w:rsidP="000C4551">
      <w:pPr>
        <w:tabs>
          <w:tab w:val="right" w:pos="8505"/>
        </w:tabs>
        <w:spacing w:after="0" w:line="240" w:lineRule="auto"/>
        <w:jc w:val="both"/>
        <w:rPr>
          <w:rStyle w:val="Refdecomentario"/>
        </w:rPr>
      </w:pPr>
      <w:r w:rsidRPr="00891F00">
        <w:rPr>
          <w:rFonts w:ascii="Times New Roman" w:hAnsi="Times New Roman" w:cs="Times New Roman"/>
        </w:rPr>
        <w:t xml:space="preserve">Conforme con la revisión documental ejecutada, </w:t>
      </w:r>
      <w:r w:rsidR="001D1A8C" w:rsidRPr="00891F00">
        <w:rPr>
          <w:rFonts w:ascii="Times New Roman" w:hAnsi="Times New Roman" w:cs="Times New Roman"/>
        </w:rPr>
        <w:t>se determin</w:t>
      </w:r>
      <w:r w:rsidR="000C4551">
        <w:rPr>
          <w:rFonts w:ascii="Times New Roman" w:hAnsi="Times New Roman" w:cs="Times New Roman"/>
        </w:rPr>
        <w:t xml:space="preserve">aron los siguientes resultados: </w:t>
      </w:r>
    </w:p>
    <w:p w14:paraId="53CB9B32" w14:textId="77777777" w:rsidR="000C4551" w:rsidRDefault="000C4551" w:rsidP="000C4551">
      <w:pPr>
        <w:tabs>
          <w:tab w:val="right" w:pos="8505"/>
        </w:tabs>
        <w:spacing w:after="0" w:line="240" w:lineRule="auto"/>
        <w:jc w:val="both"/>
        <w:rPr>
          <w:rStyle w:val="Refdecomentario"/>
        </w:rPr>
      </w:pPr>
    </w:p>
    <w:p w14:paraId="450DA55B" w14:textId="77777777" w:rsidR="001D1A8C" w:rsidRPr="00891F00" w:rsidRDefault="000C4551" w:rsidP="000C4551">
      <w:pPr>
        <w:tabs>
          <w:tab w:val="right" w:pos="8505"/>
        </w:tabs>
        <w:spacing w:after="0" w:line="240" w:lineRule="auto"/>
        <w:jc w:val="both"/>
        <w:rPr>
          <w:rFonts w:ascii="Times New Roman" w:hAnsi="Times New Roman" w:cs="Times New Roman"/>
        </w:rPr>
      </w:pPr>
      <w:r>
        <w:rPr>
          <w:rStyle w:val="Refdecomentario"/>
        </w:rPr>
        <w:t xml:space="preserve">         </w:t>
      </w:r>
      <w:r w:rsidR="001D1A8C" w:rsidRPr="00891F00">
        <w:rPr>
          <w:rFonts w:ascii="Times New Roman" w:hAnsi="Times New Roman" w:cs="Times New Roman"/>
        </w:rPr>
        <w:t xml:space="preserve">Se estableció que el currículo comprende el plan que se ejecuta dentro de las instituciones educativas, con la finalidad de cumplir con propósitos sociales y estatales. Del mismo modo, el currículo se condiciona por los modelos sociales y los modelos sociales pueden verse modificados por la concepción del currículo. </w:t>
      </w:r>
      <w:r w:rsidR="000A0F06">
        <w:rPr>
          <w:rFonts w:ascii="Times New Roman" w:hAnsi="Times New Roman" w:cs="Times New Roman"/>
        </w:rPr>
        <w:t xml:space="preserve">Esta afirmación se encuentra concatenada con el apartado previamente explicado dentro del cual se desentraña el contenido del currículo, especialmente de acuerdo con los aportes de </w:t>
      </w:r>
      <w:r w:rsidR="000F606C">
        <w:rPr>
          <w:rFonts w:ascii="Times New Roman" w:hAnsi="Times New Roman" w:cs="Times New Roman"/>
        </w:rPr>
        <w:t xml:space="preserve">Osorio (2017) y Gimeno (2010). </w:t>
      </w:r>
    </w:p>
    <w:p w14:paraId="378D65E2" w14:textId="77777777" w:rsidR="008D4719" w:rsidRDefault="008D4719" w:rsidP="001D1A8C">
      <w:pPr>
        <w:pStyle w:val="Prrafodelista"/>
        <w:numPr>
          <w:ilvl w:val="0"/>
          <w:numId w:val="5"/>
        </w:numPr>
        <w:spacing w:after="0" w:line="240" w:lineRule="auto"/>
        <w:jc w:val="both"/>
        <w:rPr>
          <w:rFonts w:ascii="Times New Roman" w:hAnsi="Times New Roman" w:cs="Times New Roman"/>
        </w:rPr>
      </w:pPr>
      <w:r w:rsidRPr="00BB779A">
        <w:rPr>
          <w:rFonts w:ascii="Times New Roman" w:hAnsi="Times New Roman" w:cs="Times New Roman"/>
        </w:rPr>
        <w:t xml:space="preserve">Se determinó que el currículo oculto es aquella variante que no se encuentra dentro del currículo explícito, aunque sería ideal que ambos se alinearan para la consecución de los objetivos educacionales, e igualmente tiene un gran impacto en el fuero interno de las </w:t>
      </w:r>
      <w:r w:rsidRPr="00BB779A">
        <w:rPr>
          <w:rFonts w:ascii="Times New Roman" w:hAnsi="Times New Roman" w:cs="Times New Roman"/>
        </w:rPr>
        <w:lastRenderedPageBreak/>
        <w:t>personas y la construcción de ciertos aspect</w:t>
      </w:r>
      <w:r w:rsidR="00324C54">
        <w:rPr>
          <w:rFonts w:ascii="Times New Roman" w:hAnsi="Times New Roman" w:cs="Times New Roman"/>
        </w:rPr>
        <w:t>os de sus personalidades, pues s</w:t>
      </w:r>
      <w:r w:rsidRPr="00BB779A">
        <w:rPr>
          <w:rFonts w:ascii="Times New Roman" w:hAnsi="Times New Roman" w:cs="Times New Roman"/>
        </w:rPr>
        <w:t xml:space="preserve">e desarrolla de forma cotidiana y mayormente imperceptible. </w:t>
      </w:r>
      <w:r w:rsidR="004C31C0">
        <w:rPr>
          <w:rFonts w:ascii="Times New Roman" w:hAnsi="Times New Roman" w:cs="Times New Roman"/>
        </w:rPr>
        <w:t xml:space="preserve">Esta exposición se vincula con los criterios de los ya referidos Patiño (2020), la Universidad Internacional de la Rioja (UNIR, 2020), así como  Jaramillo, Jaramillo y Báez (2019). </w:t>
      </w:r>
    </w:p>
    <w:p w14:paraId="468A5010" w14:textId="77777777" w:rsidR="00760F37" w:rsidRDefault="00760F37" w:rsidP="001D1A8C">
      <w:pPr>
        <w:pStyle w:val="Prrafodelista"/>
        <w:numPr>
          <w:ilvl w:val="0"/>
          <w:numId w:val="5"/>
        </w:numPr>
        <w:spacing w:after="0" w:line="240" w:lineRule="auto"/>
        <w:jc w:val="both"/>
        <w:rPr>
          <w:rFonts w:ascii="Times New Roman" w:hAnsi="Times New Roman" w:cs="Times New Roman"/>
        </w:rPr>
      </w:pPr>
      <w:r>
        <w:rPr>
          <w:rFonts w:ascii="Times New Roman" w:hAnsi="Times New Roman" w:cs="Times New Roman"/>
        </w:rPr>
        <w:t>La igualdad de la mujer incluye un catálogo de derechos entre los cuales se suman a los de corte educativo. Esta consideración se encuentra protegida por diferentes instrumentos jurídicos, los cuales sirven para soportar los sistemas normativos de los Estado</w:t>
      </w:r>
      <w:r w:rsidR="00BE17F0">
        <w:rPr>
          <w:rFonts w:ascii="Times New Roman" w:hAnsi="Times New Roman" w:cs="Times New Roman"/>
        </w:rPr>
        <w:t>s, por lo cual los programas educacionales</w:t>
      </w:r>
      <w:r>
        <w:rPr>
          <w:rFonts w:ascii="Times New Roman" w:hAnsi="Times New Roman" w:cs="Times New Roman"/>
        </w:rPr>
        <w:t xml:space="preserve"> también deben armonizarse con esas prerrogativas, ya que forman parte esencial del soporte para levantar las mallas curriculares. </w:t>
      </w:r>
      <w:r w:rsidR="000A45B5">
        <w:rPr>
          <w:rFonts w:ascii="Times New Roman" w:hAnsi="Times New Roman" w:cs="Times New Roman"/>
        </w:rPr>
        <w:t xml:space="preserve">Como ya se apuntó, esta explicación se encuentra alineada con el criterio de Bou Franch (2003), quien refiere directrices jurídicas de carácter internacional gestadas en el seno de la Organización de Naciones Unidas, la Unión Africana, la Unión Europea o la Organización de Estados Americanos. </w:t>
      </w:r>
    </w:p>
    <w:p w14:paraId="432E6229" w14:textId="77777777" w:rsidR="00760F37" w:rsidRPr="00760F37" w:rsidRDefault="008B1B31" w:rsidP="00760F37">
      <w:pPr>
        <w:pStyle w:val="Prrafodelista"/>
        <w:numPr>
          <w:ilvl w:val="0"/>
          <w:numId w:val="5"/>
        </w:numPr>
        <w:spacing w:after="0" w:line="240" w:lineRule="auto"/>
        <w:jc w:val="both"/>
        <w:rPr>
          <w:rFonts w:ascii="Times New Roman" w:hAnsi="Times New Roman" w:cs="Times New Roman"/>
        </w:rPr>
      </w:pPr>
      <w:r>
        <w:rPr>
          <w:rFonts w:ascii="Times New Roman" w:hAnsi="Times New Roman" w:cs="Times New Roman"/>
        </w:rPr>
        <w:t>También como resultado de la recopilación informativa de las fuentes consultadas, s</w:t>
      </w:r>
      <w:r w:rsidR="00760F37" w:rsidRPr="00BB779A">
        <w:rPr>
          <w:rFonts w:ascii="Times New Roman" w:hAnsi="Times New Roman" w:cs="Times New Roman"/>
        </w:rPr>
        <w:t>e entendió que la perspectiva de género opera tanto para hombres como para mujeres, e igualmente para otra cualquier percepción propia sobre la sexualidad que tengan las personas. Sin embargo, el estudio de género permite observar de forma más clara las inequidades entre las personas, por lo que representa un canal para abordar las manifestaciones de discriminación e invisibilización de la mujer en la educación en distintos roles: como estudiante, como docente, como investigadora, co</w:t>
      </w:r>
      <w:r w:rsidR="00760F37">
        <w:rPr>
          <w:rFonts w:ascii="Times New Roman" w:hAnsi="Times New Roman" w:cs="Times New Roman"/>
        </w:rPr>
        <w:t>mo directiva, etc.</w:t>
      </w:r>
      <w:r w:rsidR="00520CF3">
        <w:rPr>
          <w:rFonts w:ascii="Times New Roman" w:hAnsi="Times New Roman" w:cs="Times New Roman"/>
        </w:rPr>
        <w:t xml:space="preserve"> Esta nota se encuentra apoyada por los ya precitados González (2009), </w:t>
      </w:r>
      <w:r w:rsidR="00520CF3" w:rsidRPr="00891F00">
        <w:rPr>
          <w:rFonts w:ascii="Times New Roman" w:hAnsi="Times New Roman" w:cs="Times New Roman"/>
          <w:color w:val="000000"/>
          <w:shd w:val="clear" w:color="auto" w:fill="FFFFFF"/>
        </w:rPr>
        <w:t>Lagunas-Vásquez, Beltrán-Morales y Ortega-Rubio (2016)</w:t>
      </w:r>
      <w:r w:rsidR="00520CF3">
        <w:rPr>
          <w:rFonts w:ascii="Times New Roman" w:hAnsi="Times New Roman" w:cs="Times New Roman"/>
          <w:color w:val="000000"/>
          <w:shd w:val="clear" w:color="auto" w:fill="FFFFFF"/>
        </w:rPr>
        <w:t xml:space="preserve">, así como </w:t>
      </w:r>
      <w:r w:rsidR="00520CF3" w:rsidRPr="00891F00">
        <w:rPr>
          <w:rFonts w:ascii="Times New Roman" w:hAnsi="Times New Roman" w:cs="Times New Roman"/>
          <w:color w:val="000000"/>
          <w:shd w:val="clear" w:color="auto" w:fill="FFFFFF"/>
        </w:rPr>
        <w:t>Valenzuela-Valenzuela y Cartes-Velásquez (2020)</w:t>
      </w:r>
      <w:r w:rsidR="00520CF3">
        <w:rPr>
          <w:rFonts w:ascii="Times New Roman" w:hAnsi="Times New Roman" w:cs="Times New Roman"/>
          <w:color w:val="000000"/>
          <w:shd w:val="clear" w:color="auto" w:fill="FFFFFF"/>
        </w:rPr>
        <w:t>.</w:t>
      </w:r>
    </w:p>
    <w:p w14:paraId="65788B65" w14:textId="77777777" w:rsidR="008D4719" w:rsidRDefault="00962B31" w:rsidP="001D1A8C">
      <w:pPr>
        <w:pStyle w:val="Prrafodelista"/>
        <w:numPr>
          <w:ilvl w:val="0"/>
          <w:numId w:val="5"/>
        </w:numPr>
        <w:spacing w:after="0" w:line="240" w:lineRule="auto"/>
        <w:jc w:val="both"/>
        <w:rPr>
          <w:rFonts w:ascii="Times New Roman" w:hAnsi="Times New Roman" w:cs="Times New Roman"/>
        </w:rPr>
      </w:pPr>
      <w:r>
        <w:rPr>
          <w:rFonts w:ascii="Times New Roman" w:hAnsi="Times New Roman" w:cs="Times New Roman"/>
        </w:rPr>
        <w:t>Gracias a los textos estudiados, s</w:t>
      </w:r>
      <w:r w:rsidR="002368E9" w:rsidRPr="00891F00">
        <w:rPr>
          <w:rFonts w:ascii="Times New Roman" w:hAnsi="Times New Roman" w:cs="Times New Roman"/>
        </w:rPr>
        <w:t xml:space="preserve">e comprendió que el currículo oculto es un aliado para lograr </w:t>
      </w:r>
      <w:r w:rsidR="00520CF3">
        <w:rPr>
          <w:rFonts w:ascii="Times New Roman" w:hAnsi="Times New Roman" w:cs="Times New Roman"/>
        </w:rPr>
        <w:t xml:space="preserve">la visibilidad de </w:t>
      </w:r>
      <w:r w:rsidR="002368E9" w:rsidRPr="00891F00">
        <w:rPr>
          <w:rFonts w:ascii="Times New Roman" w:hAnsi="Times New Roman" w:cs="Times New Roman"/>
        </w:rPr>
        <w:t xml:space="preserve"> la mujer, en el sentido que cuando se incorpora a él la perspectiva de género, da pie a que quienes lo experimentan puedan estar expuestos a la internalización de valores morales positivos como el respeto, la defensa de los derechos humanos, la búsqueda de la justicia y la igualdad, el trabajo cooperativo, el desarrollo de relaciones interpersonales cordiales, entre otros aspectos que también pueden consolidarse por medio de los temas transversales. </w:t>
      </w:r>
      <w:r>
        <w:rPr>
          <w:rFonts w:ascii="Times New Roman" w:hAnsi="Times New Roman" w:cs="Times New Roman"/>
        </w:rPr>
        <w:t xml:space="preserve">Lo asentado ya se desarrolló por medio de los trabajos de Maceira (2005), el Instituto Nacional de las Mujeres de Costa Rica (2020), así como Arcos et al. (2006). </w:t>
      </w:r>
    </w:p>
    <w:p w14:paraId="5C888CFD" w14:textId="77777777" w:rsidR="001A04CE" w:rsidRDefault="001A04CE" w:rsidP="001A04CE">
      <w:pPr>
        <w:pStyle w:val="Prrafodelista"/>
        <w:spacing w:after="0" w:line="240" w:lineRule="auto"/>
        <w:jc w:val="both"/>
        <w:rPr>
          <w:rFonts w:ascii="Times New Roman" w:hAnsi="Times New Roman" w:cs="Times New Roman"/>
        </w:rPr>
      </w:pPr>
    </w:p>
    <w:p w14:paraId="7D95A3F1" w14:textId="77777777" w:rsidR="00CF4A37" w:rsidRDefault="00CF4A37" w:rsidP="00CF4A37">
      <w:pPr>
        <w:spacing w:after="0" w:line="240" w:lineRule="auto"/>
        <w:jc w:val="both"/>
        <w:rPr>
          <w:rFonts w:ascii="Times New Roman" w:hAnsi="Times New Roman" w:cs="Times New Roman"/>
        </w:rPr>
      </w:pPr>
      <w:r>
        <w:rPr>
          <w:rFonts w:ascii="Times New Roman" w:hAnsi="Times New Roman" w:cs="Times New Roman"/>
        </w:rPr>
        <w:t xml:space="preserve">     Aparte de lo ya indicado, cabría también referir que estos resultados no se encuentran apartados de las posturas desarrolladas por otros autores que </w:t>
      </w:r>
      <w:r w:rsidR="00260E2B">
        <w:rPr>
          <w:rFonts w:ascii="Times New Roman" w:hAnsi="Times New Roman" w:cs="Times New Roman"/>
        </w:rPr>
        <w:t>igualmente consideran que la educación puede llevar hacia adelante las transformaciones sociales, con lo cual, al ser el currículo una de sus herramientas más notables, se destac</w:t>
      </w:r>
      <w:r w:rsidR="00240CA5">
        <w:rPr>
          <w:rFonts w:ascii="Times New Roman" w:hAnsi="Times New Roman" w:cs="Times New Roman"/>
        </w:rPr>
        <w:t>a esta función</w:t>
      </w:r>
      <w:r w:rsidR="00260E2B">
        <w:rPr>
          <w:rFonts w:ascii="Times New Roman" w:hAnsi="Times New Roman" w:cs="Times New Roman"/>
        </w:rPr>
        <w:t xml:space="preserve"> tal como indican </w:t>
      </w:r>
      <w:r w:rsidR="0022653A">
        <w:rPr>
          <w:rFonts w:ascii="Times New Roman" w:hAnsi="Times New Roman" w:cs="Times New Roman"/>
        </w:rPr>
        <w:t xml:space="preserve">Martí </w:t>
      </w:r>
      <w:r w:rsidR="00260E2B">
        <w:rPr>
          <w:rFonts w:ascii="Times New Roman" w:hAnsi="Times New Roman" w:cs="Times New Roman"/>
        </w:rPr>
        <w:t xml:space="preserve">Chávez et al. (2018), quienes consideran que en este contexto se promueven las mutaciones de acuerdo a las demandas comunitarias. </w:t>
      </w:r>
      <w:r w:rsidR="00492688">
        <w:rPr>
          <w:rFonts w:ascii="Times New Roman" w:hAnsi="Times New Roman" w:cs="Times New Roman"/>
        </w:rPr>
        <w:t xml:space="preserve">Del mismo modo, Barrios González (2020) apunta al currículo oculto como una forma de desarrollar la educación en derechos humanos, y entre este grupo por lo tanto, se encontrarían subsumidos los derechos de las mujeres. </w:t>
      </w:r>
    </w:p>
    <w:p w14:paraId="70BF532D" w14:textId="77777777" w:rsidR="00BA622B" w:rsidRPr="00CF4A37" w:rsidRDefault="00BA622B" w:rsidP="00CF4A37">
      <w:pPr>
        <w:spacing w:after="0" w:line="240" w:lineRule="auto"/>
        <w:jc w:val="both"/>
        <w:rPr>
          <w:rFonts w:ascii="Times New Roman" w:hAnsi="Times New Roman" w:cs="Times New Roman"/>
        </w:rPr>
      </w:pPr>
      <w:r>
        <w:rPr>
          <w:rFonts w:ascii="Times New Roman" w:hAnsi="Times New Roman" w:cs="Times New Roman"/>
        </w:rPr>
        <w:t xml:space="preserve">     No obstante lo ya desarrollado, también visiones como la de Castillo (2007) refuerzan la noción de que los estudios de género promueven condu</w:t>
      </w:r>
      <w:r w:rsidR="00240CA5">
        <w:rPr>
          <w:rFonts w:ascii="Times New Roman" w:hAnsi="Times New Roman" w:cs="Times New Roman"/>
        </w:rPr>
        <w:t>ctas equitativas y democráticas. P</w:t>
      </w:r>
      <w:r>
        <w:rPr>
          <w:rFonts w:ascii="Times New Roman" w:hAnsi="Times New Roman" w:cs="Times New Roman"/>
        </w:rPr>
        <w:t>or lo tanto, también entraría en concorda</w:t>
      </w:r>
      <w:r w:rsidR="00240CA5">
        <w:rPr>
          <w:rFonts w:ascii="Times New Roman" w:hAnsi="Times New Roman" w:cs="Times New Roman"/>
        </w:rPr>
        <w:t>ncia con el hecho de que hacerlos</w:t>
      </w:r>
      <w:r>
        <w:rPr>
          <w:rFonts w:ascii="Times New Roman" w:hAnsi="Times New Roman" w:cs="Times New Roman"/>
        </w:rPr>
        <w:t xml:space="preserve"> presente en la educación podría ser un factor para colaborar con la visibilidad femenina. </w:t>
      </w:r>
      <w:r w:rsidR="005B5BFC">
        <w:rPr>
          <w:rFonts w:ascii="Times New Roman" w:hAnsi="Times New Roman" w:cs="Times New Roman"/>
        </w:rPr>
        <w:t>Esta investigación también defiende el rol de la transversalidad que se refirió en este artículo, como una forma de hacer palpable la voz de las mujeres dentro de la esfera social y en este sentido, en conson</w:t>
      </w:r>
      <w:r w:rsidR="00240CA5">
        <w:rPr>
          <w:rFonts w:ascii="Times New Roman" w:hAnsi="Times New Roman" w:cs="Times New Roman"/>
        </w:rPr>
        <w:t>ancia con el currículo que apoya</w:t>
      </w:r>
      <w:r w:rsidR="005B5BFC">
        <w:rPr>
          <w:rFonts w:ascii="Times New Roman" w:hAnsi="Times New Roman" w:cs="Times New Roman"/>
        </w:rPr>
        <w:t xml:space="preserve"> tal postura, se determina su potencial incidencia como un elemento de evolución </w:t>
      </w:r>
      <w:r w:rsidR="00240CA5">
        <w:rPr>
          <w:rFonts w:ascii="Times New Roman" w:hAnsi="Times New Roman" w:cs="Times New Roman"/>
        </w:rPr>
        <w:t>individual y grupal</w:t>
      </w:r>
      <w:r w:rsidR="005B5BFC">
        <w:rPr>
          <w:rFonts w:ascii="Times New Roman" w:hAnsi="Times New Roman" w:cs="Times New Roman"/>
        </w:rPr>
        <w:t xml:space="preserve"> desde el punto de vista sociológico. </w:t>
      </w:r>
    </w:p>
    <w:p w14:paraId="76E6E4A6" w14:textId="77777777" w:rsidR="00A262F6" w:rsidRDefault="00023C8D" w:rsidP="00A262F6">
      <w:pPr>
        <w:spacing w:after="0" w:line="240" w:lineRule="auto"/>
        <w:jc w:val="both"/>
        <w:rPr>
          <w:rFonts w:ascii="Times New Roman" w:hAnsi="Times New Roman" w:cs="Times New Roman"/>
        </w:rPr>
      </w:pPr>
      <w:r w:rsidRPr="00891F00">
        <w:rPr>
          <w:rFonts w:ascii="Times New Roman" w:hAnsi="Times New Roman" w:cs="Times New Roman"/>
        </w:rPr>
        <w:t xml:space="preserve">     </w:t>
      </w:r>
      <w:r w:rsidR="005B5BFC">
        <w:rPr>
          <w:rFonts w:ascii="Times New Roman" w:hAnsi="Times New Roman" w:cs="Times New Roman"/>
        </w:rPr>
        <w:t xml:space="preserve">Para cerrar este apartado, es pertinente acotar </w:t>
      </w:r>
      <w:r w:rsidR="00585930">
        <w:rPr>
          <w:rFonts w:ascii="Times New Roman" w:hAnsi="Times New Roman" w:cs="Times New Roman"/>
        </w:rPr>
        <w:t xml:space="preserve"> que el currículo implícito </w:t>
      </w:r>
      <w:r w:rsidRPr="00891F00">
        <w:rPr>
          <w:rFonts w:ascii="Times New Roman" w:hAnsi="Times New Roman" w:cs="Times New Roman"/>
        </w:rPr>
        <w:t>puede llevar al logro progresivo de una sociedad más justa donde se dé mérito a quien lo merece y que según las agendas de desarrollo sostenible como la</w:t>
      </w:r>
      <w:r w:rsidR="00605D91">
        <w:rPr>
          <w:rFonts w:ascii="Times New Roman" w:hAnsi="Times New Roman" w:cs="Times New Roman"/>
        </w:rPr>
        <w:t>s</w:t>
      </w:r>
      <w:r w:rsidRPr="00891F00">
        <w:rPr>
          <w:rFonts w:ascii="Times New Roman" w:hAnsi="Times New Roman" w:cs="Times New Roman"/>
        </w:rPr>
        <w:t xml:space="preserve"> de Naciones Unidas, se permita catalizar el cambio de paradigmas para dar a las mujeres el verdadero valor que tiene</w:t>
      </w:r>
      <w:r w:rsidR="00605D91">
        <w:rPr>
          <w:rFonts w:ascii="Times New Roman" w:hAnsi="Times New Roman" w:cs="Times New Roman"/>
        </w:rPr>
        <w:t>n</w:t>
      </w:r>
      <w:r w:rsidRPr="00891F00">
        <w:rPr>
          <w:rFonts w:ascii="Times New Roman" w:hAnsi="Times New Roman" w:cs="Times New Roman"/>
        </w:rPr>
        <w:t xml:space="preserve"> como agentes que contribuyen para el desarrollo </w:t>
      </w:r>
      <w:r w:rsidRPr="00891F00">
        <w:rPr>
          <w:rFonts w:ascii="Times New Roman" w:hAnsi="Times New Roman" w:cs="Times New Roman"/>
        </w:rPr>
        <w:lastRenderedPageBreak/>
        <w:t xml:space="preserve">de la educación y de la humanidad en general. Por ello, convendría destacar que a futuro, para la progresión de este trabajo, sería pertinente desarrollar líneas de investigación relativas a llevar </w:t>
      </w:r>
      <w:r w:rsidR="00C90FC4" w:rsidRPr="00891F00">
        <w:rPr>
          <w:rFonts w:ascii="Times New Roman" w:hAnsi="Times New Roman" w:cs="Times New Roman"/>
        </w:rPr>
        <w:t>un seguimiento sobre los resultados de la implementación de la perspectiva de género en todos aquellos lugares donde se i</w:t>
      </w:r>
      <w:r w:rsidR="00585930">
        <w:rPr>
          <w:rFonts w:ascii="Times New Roman" w:hAnsi="Times New Roman" w:cs="Times New Roman"/>
        </w:rPr>
        <w:t>nserte en el currículo oculto.</w:t>
      </w:r>
      <w:r w:rsidR="005B305F">
        <w:rPr>
          <w:rFonts w:ascii="Times New Roman" w:hAnsi="Times New Roman" w:cs="Times New Roman"/>
        </w:rPr>
        <w:t xml:space="preserve"> Esto podría materializarse a través de investigaciones cualitativas y cuantitativas que evalúen la incidencia de la cultura de género dentro del currículo, las formas en las que se implementa el currículo implícito a estos fines; el sondeo de los contenidos o las competencias por abordar en los centros de enseñanza a tal respecto, entre muchos otras colaboraciones que desde el punto de vista científico se puedan desarrollar para complementar lo aquí plasmado. </w:t>
      </w:r>
    </w:p>
    <w:p w14:paraId="12DEA586" w14:textId="77777777" w:rsidR="00585930" w:rsidRPr="00585930" w:rsidRDefault="00585930" w:rsidP="00A262F6">
      <w:pPr>
        <w:spacing w:after="0" w:line="240" w:lineRule="auto"/>
        <w:jc w:val="both"/>
        <w:rPr>
          <w:rFonts w:ascii="Times New Roman" w:hAnsi="Times New Roman" w:cs="Times New Roman"/>
        </w:rPr>
      </w:pPr>
    </w:p>
    <w:p w14:paraId="0280CAD8" w14:textId="77777777" w:rsidR="00A262F6" w:rsidRPr="00891F00" w:rsidRDefault="004E345E" w:rsidP="00A262F6">
      <w:pPr>
        <w:spacing w:after="0" w:line="240" w:lineRule="auto"/>
        <w:jc w:val="both"/>
        <w:rPr>
          <w:rFonts w:ascii="Times New Roman" w:hAnsi="Times New Roman" w:cs="Times New Roman"/>
          <w:b/>
        </w:rPr>
      </w:pPr>
      <w:r>
        <w:rPr>
          <w:rFonts w:ascii="Times New Roman" w:hAnsi="Times New Roman" w:cs="Times New Roman"/>
          <w:b/>
        </w:rPr>
        <w:t xml:space="preserve">9. </w:t>
      </w:r>
      <w:r w:rsidR="00A262F6" w:rsidRPr="00891F00">
        <w:rPr>
          <w:rFonts w:ascii="Times New Roman" w:hAnsi="Times New Roman" w:cs="Times New Roman"/>
          <w:b/>
        </w:rPr>
        <w:t>Conclusiones</w:t>
      </w:r>
    </w:p>
    <w:p w14:paraId="21F266AF" w14:textId="77777777" w:rsidR="004A5D8C" w:rsidRPr="00891F00" w:rsidRDefault="004A5D8C" w:rsidP="00A262F6">
      <w:pPr>
        <w:spacing w:after="0" w:line="240" w:lineRule="auto"/>
        <w:jc w:val="both"/>
        <w:rPr>
          <w:rFonts w:ascii="Times New Roman" w:hAnsi="Times New Roman" w:cs="Times New Roman"/>
        </w:rPr>
      </w:pPr>
      <w:r w:rsidRPr="00891F00">
        <w:rPr>
          <w:rFonts w:ascii="Times New Roman" w:hAnsi="Times New Roman" w:cs="Times New Roman"/>
        </w:rPr>
        <w:t xml:space="preserve">En línea con los objetivos planteados, se generaron las siguientes conclusiones: </w:t>
      </w:r>
    </w:p>
    <w:p w14:paraId="6B5A137A" w14:textId="77777777" w:rsidR="009C6BC7" w:rsidRPr="00891F00" w:rsidRDefault="00A54BC9" w:rsidP="004A5D8C">
      <w:pPr>
        <w:pStyle w:val="Prrafodelista"/>
        <w:numPr>
          <w:ilvl w:val="0"/>
          <w:numId w:val="6"/>
        </w:numPr>
        <w:spacing w:after="0" w:line="240" w:lineRule="auto"/>
        <w:jc w:val="both"/>
        <w:rPr>
          <w:rFonts w:ascii="Times New Roman" w:hAnsi="Times New Roman" w:cs="Times New Roman"/>
        </w:rPr>
      </w:pPr>
      <w:r w:rsidRPr="00891F00">
        <w:rPr>
          <w:rFonts w:ascii="Times New Roman" w:hAnsi="Times New Roman" w:cs="Times New Roman"/>
        </w:rPr>
        <w:t xml:space="preserve">El currículo implícito es mayormente imperceptible, pero consiste en prácticas reiteradas para lograr objetivos sociales y personales. </w:t>
      </w:r>
    </w:p>
    <w:p w14:paraId="79AA203C" w14:textId="77777777" w:rsidR="00A54BC9" w:rsidRPr="00891F00" w:rsidRDefault="009F0210" w:rsidP="004A5D8C">
      <w:pPr>
        <w:pStyle w:val="Prrafodelista"/>
        <w:numPr>
          <w:ilvl w:val="0"/>
          <w:numId w:val="6"/>
        </w:numPr>
        <w:spacing w:after="0" w:line="240" w:lineRule="auto"/>
        <w:jc w:val="both"/>
        <w:rPr>
          <w:rFonts w:ascii="Times New Roman" w:hAnsi="Times New Roman" w:cs="Times New Roman"/>
        </w:rPr>
      </w:pPr>
      <w:r w:rsidRPr="00891F00">
        <w:rPr>
          <w:rFonts w:ascii="Times New Roman" w:hAnsi="Times New Roman" w:cs="Times New Roman"/>
        </w:rPr>
        <w:t xml:space="preserve">La igualdad de género se encuentra sustentada jurídicamente por instrumentos de derechos humanos que deben ser respetados. </w:t>
      </w:r>
    </w:p>
    <w:p w14:paraId="0EA393D0" w14:textId="77777777" w:rsidR="009F0210" w:rsidRDefault="009F0210" w:rsidP="004A5D8C">
      <w:pPr>
        <w:pStyle w:val="Prrafodelista"/>
        <w:numPr>
          <w:ilvl w:val="0"/>
          <w:numId w:val="6"/>
        </w:numPr>
        <w:spacing w:after="0" w:line="240" w:lineRule="auto"/>
        <w:jc w:val="both"/>
        <w:rPr>
          <w:rFonts w:ascii="Times New Roman" w:hAnsi="Times New Roman" w:cs="Times New Roman"/>
        </w:rPr>
      </w:pPr>
      <w:r w:rsidRPr="00891F00">
        <w:rPr>
          <w:rFonts w:ascii="Times New Roman" w:hAnsi="Times New Roman" w:cs="Times New Roman"/>
        </w:rPr>
        <w:t>La perspectiva de género como factor influyente en el currículo oculto, puede dar paso a la difusión en el reconocimiento</w:t>
      </w:r>
      <w:r w:rsidR="004F1CBE">
        <w:rPr>
          <w:rFonts w:ascii="Times New Roman" w:hAnsi="Times New Roman" w:cs="Times New Roman"/>
        </w:rPr>
        <w:t xml:space="preserve"> del valor que tiene la mujer,</w:t>
      </w:r>
      <w:r w:rsidRPr="00891F00">
        <w:rPr>
          <w:rFonts w:ascii="Times New Roman" w:hAnsi="Times New Roman" w:cs="Times New Roman"/>
        </w:rPr>
        <w:t xml:space="preserve"> que por estructuras tradicionalistas se ha negado en el pasado.</w:t>
      </w:r>
      <w:r w:rsidR="000C4551">
        <w:rPr>
          <w:rFonts w:ascii="Times New Roman" w:hAnsi="Times New Roman" w:cs="Times New Roman"/>
        </w:rPr>
        <w:t xml:space="preserve"> </w:t>
      </w:r>
    </w:p>
    <w:p w14:paraId="346A4956" w14:textId="77777777" w:rsidR="000C4551" w:rsidRDefault="000C4551" w:rsidP="000C4551">
      <w:pPr>
        <w:pStyle w:val="Prrafodelista"/>
        <w:numPr>
          <w:ilvl w:val="0"/>
          <w:numId w:val="6"/>
        </w:numPr>
        <w:spacing w:after="0" w:line="240" w:lineRule="auto"/>
        <w:jc w:val="both"/>
        <w:rPr>
          <w:rFonts w:ascii="Times New Roman" w:hAnsi="Times New Roman" w:cs="Times New Roman"/>
        </w:rPr>
      </w:pPr>
      <w:r>
        <w:rPr>
          <w:rFonts w:ascii="Times New Roman" w:hAnsi="Times New Roman" w:cs="Times New Roman"/>
        </w:rPr>
        <w:t>Visto que l</w:t>
      </w:r>
      <w:r w:rsidRPr="00891F00">
        <w:rPr>
          <w:rFonts w:ascii="Times New Roman" w:hAnsi="Times New Roman" w:cs="Times New Roman"/>
        </w:rPr>
        <w:t>a mujer ha sido históricam</w:t>
      </w:r>
      <w:r>
        <w:rPr>
          <w:rFonts w:ascii="Times New Roman" w:hAnsi="Times New Roman" w:cs="Times New Roman"/>
        </w:rPr>
        <w:t>ente invisibilizada, por ello</w:t>
      </w:r>
      <w:r w:rsidRPr="00891F00">
        <w:rPr>
          <w:rFonts w:ascii="Times New Roman" w:hAnsi="Times New Roman" w:cs="Times New Roman"/>
        </w:rPr>
        <w:t xml:space="preserve"> la educación constituye una importante herramienta para reconducir la cultura patriarcal que en espectros temporales pasados, la ha ignorado. </w:t>
      </w:r>
    </w:p>
    <w:p w14:paraId="6C8C399D" w14:textId="77777777" w:rsidR="00BF7E39" w:rsidRPr="00891F00" w:rsidRDefault="00BF7E39" w:rsidP="000C4551">
      <w:pPr>
        <w:pStyle w:val="Prrafodelista"/>
        <w:numPr>
          <w:ilvl w:val="0"/>
          <w:numId w:val="6"/>
        </w:numPr>
        <w:spacing w:after="0" w:line="240" w:lineRule="auto"/>
        <w:jc w:val="both"/>
        <w:rPr>
          <w:rFonts w:ascii="Times New Roman" w:hAnsi="Times New Roman" w:cs="Times New Roman"/>
        </w:rPr>
      </w:pPr>
      <w:r>
        <w:rPr>
          <w:rFonts w:ascii="Times New Roman" w:hAnsi="Times New Roman" w:cs="Times New Roman"/>
        </w:rPr>
        <w:t xml:space="preserve">La principal colaboración que puede aportar el currículo oculto desde una perspectiva de género, es la de lograr la igualdad efectiva en cuanto a percepciones y acciones que se tomen en la esfera social con respecto a las féminas, de manera que no se ignoren sus derechos y se respete su integridad física y también la psíquica, así como moral. </w:t>
      </w:r>
    </w:p>
    <w:p w14:paraId="5A8B1FEA" w14:textId="77777777" w:rsidR="000C4551" w:rsidRPr="00891F00" w:rsidRDefault="000C4551" w:rsidP="000C4551">
      <w:pPr>
        <w:pStyle w:val="Prrafodelista"/>
        <w:spacing w:after="0" w:line="240" w:lineRule="auto"/>
        <w:jc w:val="both"/>
        <w:rPr>
          <w:rFonts w:ascii="Times New Roman" w:hAnsi="Times New Roman" w:cs="Times New Roman"/>
        </w:rPr>
      </w:pPr>
    </w:p>
    <w:p w14:paraId="265432CB" w14:textId="77777777" w:rsidR="009F0210" w:rsidRPr="00891F00" w:rsidRDefault="004F1CBE" w:rsidP="009F0210">
      <w:pPr>
        <w:spacing w:after="0" w:line="240" w:lineRule="auto"/>
        <w:jc w:val="both"/>
        <w:rPr>
          <w:rFonts w:ascii="Times New Roman" w:hAnsi="Times New Roman" w:cs="Times New Roman"/>
        </w:rPr>
      </w:pPr>
      <w:r>
        <w:rPr>
          <w:rFonts w:ascii="Times New Roman" w:hAnsi="Times New Roman" w:cs="Times New Roman"/>
        </w:rPr>
        <w:t xml:space="preserve">     </w:t>
      </w:r>
      <w:r w:rsidR="002756BB" w:rsidRPr="00891F00">
        <w:rPr>
          <w:rFonts w:ascii="Times New Roman" w:hAnsi="Times New Roman" w:cs="Times New Roman"/>
        </w:rPr>
        <w:t>En definitiva, el reconocimiento de los derechos de todas las personas, sean hombres o mujeres, corresponde a las máximas como la de dar a cada quien lo que le corresponde. No es algo que se concede,</w:t>
      </w:r>
      <w:r>
        <w:rPr>
          <w:rFonts w:ascii="Times New Roman" w:hAnsi="Times New Roman" w:cs="Times New Roman"/>
        </w:rPr>
        <w:t xml:space="preserve"> es</w:t>
      </w:r>
      <w:r w:rsidR="002756BB" w:rsidRPr="00891F00">
        <w:rPr>
          <w:rFonts w:ascii="Times New Roman" w:hAnsi="Times New Roman" w:cs="Times New Roman"/>
        </w:rPr>
        <w:t xml:space="preserve"> un elemento que debe reconocerse, sobre todo para compensar la sombra de la ignominia con la que en siglos pasados se ha tratado a grupos que son vulnerables. Sin los aportes femeninos (como el de la gran científica Marie Curie, sólo por citar un caso), la situación actual de la humanidad a nivel sociológico o de conocimientos, no se encontrarí</w:t>
      </w:r>
      <w:r>
        <w:rPr>
          <w:rFonts w:ascii="Times New Roman" w:hAnsi="Times New Roman" w:cs="Times New Roman"/>
        </w:rPr>
        <w:t>a como actualmente se proyecta. P</w:t>
      </w:r>
      <w:r w:rsidR="002756BB" w:rsidRPr="00891F00">
        <w:rPr>
          <w:rFonts w:ascii="Times New Roman" w:hAnsi="Times New Roman" w:cs="Times New Roman"/>
        </w:rPr>
        <w:t>or lo tanto</w:t>
      </w:r>
      <w:r>
        <w:rPr>
          <w:rFonts w:ascii="Times New Roman" w:hAnsi="Times New Roman" w:cs="Times New Roman"/>
        </w:rPr>
        <w:t>,</w:t>
      </w:r>
      <w:r w:rsidR="006B4549">
        <w:rPr>
          <w:rFonts w:ascii="Times New Roman" w:hAnsi="Times New Roman" w:cs="Times New Roman"/>
        </w:rPr>
        <w:t xml:space="preserve"> la visibilidad sobre</w:t>
      </w:r>
      <w:r w:rsidR="002756BB" w:rsidRPr="00891F00">
        <w:rPr>
          <w:rFonts w:ascii="Times New Roman" w:hAnsi="Times New Roman" w:cs="Times New Roman"/>
        </w:rPr>
        <w:t xml:space="preserve"> la contribución de las mujeres a través de la educación no es una cuestión de propaganda política, sino un hecho de equidad y justicia que debe ser respetado. </w:t>
      </w:r>
      <w:r>
        <w:rPr>
          <w:rFonts w:ascii="Times New Roman" w:hAnsi="Times New Roman" w:cs="Times New Roman"/>
        </w:rPr>
        <w:t xml:space="preserve">Así, los </w:t>
      </w:r>
      <w:r w:rsidR="002756BB" w:rsidRPr="00891F00">
        <w:rPr>
          <w:rFonts w:ascii="Times New Roman" w:hAnsi="Times New Roman" w:cs="Times New Roman"/>
        </w:rPr>
        <w:t xml:space="preserve">Estados, haciendo uso adecuado del currículo oculto  en educación y la validación de la mujer, pueden ser los grandes agentes de mutación positiva que se requieren para incrementar la productividad en aras de lograr un mundo cada día mejor. </w:t>
      </w:r>
    </w:p>
    <w:p w14:paraId="072D66F9" w14:textId="77777777" w:rsidR="004A5D8C" w:rsidRPr="00891F00" w:rsidRDefault="004A5D8C" w:rsidP="00A262F6">
      <w:pPr>
        <w:spacing w:after="0" w:line="240" w:lineRule="auto"/>
        <w:jc w:val="both"/>
        <w:rPr>
          <w:rFonts w:ascii="Times New Roman" w:hAnsi="Times New Roman" w:cs="Times New Roman"/>
          <w:b/>
        </w:rPr>
      </w:pPr>
    </w:p>
    <w:p w14:paraId="73D40E09" w14:textId="77777777" w:rsidR="00B425B8" w:rsidRPr="001A04CE" w:rsidRDefault="00A35E20" w:rsidP="00A262F6">
      <w:pPr>
        <w:spacing w:after="0" w:line="240" w:lineRule="auto"/>
        <w:jc w:val="both"/>
        <w:rPr>
          <w:rFonts w:ascii="Times New Roman" w:hAnsi="Times New Roman" w:cs="Times New Roman"/>
          <w:b/>
        </w:rPr>
      </w:pPr>
      <w:r w:rsidRPr="001A04CE">
        <w:rPr>
          <w:rFonts w:ascii="Times New Roman" w:hAnsi="Times New Roman" w:cs="Times New Roman"/>
          <w:b/>
        </w:rPr>
        <w:t>Referencia</w:t>
      </w:r>
      <w:r w:rsidR="004715FD" w:rsidRPr="001A04CE">
        <w:rPr>
          <w:rFonts w:ascii="Times New Roman" w:hAnsi="Times New Roman" w:cs="Times New Roman"/>
          <w:b/>
        </w:rPr>
        <w:t>s</w:t>
      </w:r>
    </w:p>
    <w:p w14:paraId="292B5639" w14:textId="77777777" w:rsidR="00261EA5" w:rsidRPr="001A04CE" w:rsidRDefault="00A470D0" w:rsidP="00E703E2">
      <w:pPr>
        <w:spacing w:after="0" w:line="240" w:lineRule="auto"/>
        <w:ind w:leftChars="-1" w:left="282" w:hangingChars="129" w:hanging="284"/>
        <w:jc w:val="both"/>
        <w:rPr>
          <w:rStyle w:val="Hipervnculo"/>
          <w:rFonts w:ascii="Times New Roman" w:hAnsi="Times New Roman" w:cs="Times New Roman"/>
          <w:color w:val="auto"/>
          <w:u w:val="none"/>
        </w:rPr>
      </w:pPr>
      <w:r w:rsidRPr="001A04CE">
        <w:rPr>
          <w:rFonts w:ascii="Times New Roman" w:hAnsi="Times New Roman" w:cs="Times New Roman"/>
        </w:rPr>
        <w:t>Arcos. E., Molina, I., Fecci, E., Zúñiga, Y., Márquez, M., Ramírez, M., Miranda, C., Rodríguez, L., y Poblete, J.. (2006). Descubriendo el género en el currículo explícito (currículo formal) de la educación de tercer ciclo, Universidad Austral de Chile 2003-2004. </w:t>
      </w:r>
      <w:r w:rsidRPr="001A04CE">
        <w:rPr>
          <w:rFonts w:ascii="Times New Roman" w:hAnsi="Times New Roman" w:cs="Times New Roman"/>
          <w:i/>
          <w:iCs/>
        </w:rPr>
        <w:t>Estudios pedagógicos (Valdivia)</w:t>
      </w:r>
      <w:r w:rsidRPr="001A04CE">
        <w:rPr>
          <w:rFonts w:ascii="Times New Roman" w:hAnsi="Times New Roman" w:cs="Times New Roman"/>
        </w:rPr>
        <w:t>, </w:t>
      </w:r>
      <w:r w:rsidRPr="001A04CE">
        <w:rPr>
          <w:rFonts w:ascii="Times New Roman" w:hAnsi="Times New Roman" w:cs="Times New Roman"/>
          <w:i/>
          <w:iCs/>
        </w:rPr>
        <w:t>32</w:t>
      </w:r>
      <w:r w:rsidRPr="001A04CE">
        <w:rPr>
          <w:rFonts w:ascii="Times New Roman" w:hAnsi="Times New Roman" w:cs="Times New Roman"/>
        </w:rPr>
        <w:t>(1), 33-47. </w:t>
      </w:r>
      <w:r w:rsidR="00883EA7">
        <w:fldChar w:fldCharType="begin"/>
      </w:r>
      <w:r w:rsidR="00883EA7">
        <w:instrText xml:space="preserve"> HYPERLINK "https://dx.doi.org/10.4067/S0718-07052006000100003" </w:instrText>
      </w:r>
      <w:r w:rsidR="00883EA7">
        <w:fldChar w:fldCharType="separate"/>
      </w:r>
      <w:r w:rsidRPr="001A04CE">
        <w:rPr>
          <w:rStyle w:val="Hipervnculo"/>
          <w:rFonts w:ascii="Times New Roman" w:hAnsi="Times New Roman" w:cs="Times New Roman"/>
          <w:color w:val="auto"/>
          <w:u w:val="none"/>
        </w:rPr>
        <w:t>https://dx.doi.org/10.4067/S0718-07052006000100003</w:t>
      </w:r>
      <w:r w:rsidR="00883EA7">
        <w:rPr>
          <w:rStyle w:val="Hipervnculo"/>
          <w:rFonts w:ascii="Times New Roman" w:hAnsi="Times New Roman" w:cs="Times New Roman"/>
          <w:color w:val="auto"/>
          <w:u w:val="none"/>
        </w:rPr>
        <w:fldChar w:fldCharType="end"/>
      </w:r>
    </w:p>
    <w:p w14:paraId="7E97925C" w14:textId="77777777" w:rsidR="00261EA5" w:rsidRPr="001A04CE" w:rsidRDefault="00261EA5" w:rsidP="001A04CE">
      <w:pPr>
        <w:spacing w:after="0" w:line="240" w:lineRule="auto"/>
        <w:ind w:leftChars="-1" w:left="282" w:hangingChars="129" w:hanging="284"/>
        <w:jc w:val="both"/>
        <w:rPr>
          <w:rStyle w:val="Hipervnculo"/>
          <w:rFonts w:ascii="Times New Roman" w:hAnsi="Times New Roman" w:cs="Times New Roman"/>
          <w:color w:val="auto"/>
          <w:u w:val="none"/>
        </w:rPr>
      </w:pPr>
      <w:r w:rsidRPr="001A04CE">
        <w:rPr>
          <w:rFonts w:ascii="Times New Roman" w:hAnsi="Times New Roman" w:cs="Times New Roman"/>
        </w:rPr>
        <w:t xml:space="preserve">Barreto de Ramírez, N. (2011). Algunas miradas a los referentes teóricos del </w:t>
      </w:r>
      <w:r w:rsidR="001A04CE" w:rsidRPr="001A04CE">
        <w:rPr>
          <w:rFonts w:ascii="Times New Roman" w:hAnsi="Times New Roman" w:cs="Times New Roman"/>
        </w:rPr>
        <w:t xml:space="preserve">currículo en la universidad </w:t>
      </w:r>
      <w:r w:rsidRPr="001A04CE">
        <w:rPr>
          <w:rFonts w:ascii="Times New Roman" w:hAnsi="Times New Roman" w:cs="Times New Roman"/>
        </w:rPr>
        <w:t>venezolana. </w:t>
      </w:r>
      <w:r w:rsidRPr="001A04CE">
        <w:rPr>
          <w:rFonts w:ascii="Times New Roman" w:hAnsi="Times New Roman" w:cs="Times New Roman"/>
          <w:i/>
          <w:iCs/>
        </w:rPr>
        <w:t>SAPIENS</w:t>
      </w:r>
      <w:r w:rsidRPr="001A04CE">
        <w:rPr>
          <w:rFonts w:ascii="Times New Roman" w:hAnsi="Times New Roman" w:cs="Times New Roman"/>
        </w:rPr>
        <w:t>, </w:t>
      </w:r>
      <w:r w:rsidRPr="001A04CE">
        <w:rPr>
          <w:rFonts w:ascii="Times New Roman" w:hAnsi="Times New Roman" w:cs="Times New Roman"/>
          <w:i/>
          <w:iCs/>
        </w:rPr>
        <w:t>12</w:t>
      </w:r>
      <w:r w:rsidR="001A04CE" w:rsidRPr="001A04CE">
        <w:rPr>
          <w:rFonts w:ascii="Times New Roman" w:hAnsi="Times New Roman" w:cs="Times New Roman"/>
        </w:rPr>
        <w:t>(1),</w:t>
      </w:r>
      <w:r w:rsidRPr="001A04CE">
        <w:rPr>
          <w:rFonts w:ascii="Times New Roman" w:hAnsi="Times New Roman" w:cs="Times New Roman"/>
        </w:rPr>
        <w:t>14-43.</w:t>
      </w:r>
      <w:r w:rsidR="001A04CE" w:rsidRPr="001A04CE">
        <w:rPr>
          <w:rFonts w:ascii="Times New Roman" w:hAnsi="Times New Roman" w:cs="Times New Roman"/>
        </w:rPr>
        <w:t xml:space="preserve"> </w:t>
      </w:r>
      <w:hyperlink r:id="rId15" w:history="1">
        <w:r w:rsidRPr="001A04CE">
          <w:rPr>
            <w:rStyle w:val="Hipervnculo"/>
            <w:rFonts w:ascii="Times New Roman" w:hAnsi="Times New Roman" w:cs="Times New Roman"/>
            <w:color w:val="auto"/>
            <w:u w:val="none"/>
          </w:rPr>
          <w:t>http://ve.scielo.org/scielo.php?script=sci_arttext&amp;pid=S1317-58152011000100002&amp;lng=es&amp;tlng=es</w:t>
        </w:r>
      </w:hyperlink>
      <w:r w:rsidRPr="001A04CE">
        <w:rPr>
          <w:rFonts w:ascii="Times New Roman" w:hAnsi="Times New Roman" w:cs="Times New Roman"/>
        </w:rPr>
        <w:t xml:space="preserve"> </w:t>
      </w:r>
    </w:p>
    <w:p w14:paraId="17D6C278" w14:textId="77777777" w:rsidR="00C55119" w:rsidRPr="001A04CE" w:rsidRDefault="00C55119" w:rsidP="001A04CE">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Barrios González, A. (2020). La educación en derechos humanos y el currículo oculto: consideraciones teórico-prácticas sobre el cotidiano escolar brasileño. </w:t>
      </w:r>
      <w:r w:rsidRPr="001A04CE">
        <w:rPr>
          <w:rFonts w:ascii="Times New Roman" w:hAnsi="Times New Roman" w:cs="Times New Roman"/>
          <w:i/>
          <w:iCs/>
        </w:rPr>
        <w:t>Educación</w:t>
      </w:r>
      <w:r w:rsidRPr="001A04CE">
        <w:rPr>
          <w:rFonts w:ascii="Times New Roman" w:hAnsi="Times New Roman" w:cs="Times New Roman"/>
        </w:rPr>
        <w:t>, </w:t>
      </w:r>
      <w:r w:rsidRPr="001A04CE">
        <w:rPr>
          <w:rFonts w:ascii="Times New Roman" w:hAnsi="Times New Roman" w:cs="Times New Roman"/>
          <w:i/>
          <w:iCs/>
        </w:rPr>
        <w:t>29</w:t>
      </w:r>
      <w:r w:rsidR="00D67A55" w:rsidRPr="001A04CE">
        <w:rPr>
          <w:rFonts w:ascii="Times New Roman" w:hAnsi="Times New Roman" w:cs="Times New Roman"/>
        </w:rPr>
        <w:t>(56),</w:t>
      </w:r>
      <w:r w:rsidRPr="001A04CE">
        <w:rPr>
          <w:rFonts w:ascii="Times New Roman" w:hAnsi="Times New Roman" w:cs="Times New Roman"/>
        </w:rPr>
        <w:t>26. </w:t>
      </w:r>
      <w:r w:rsidR="00D67A55" w:rsidRPr="001A04CE">
        <w:rPr>
          <w:rStyle w:val="Hipervnculo"/>
          <w:rFonts w:ascii="Times New Roman" w:hAnsi="Times New Roman" w:cs="Times New Roman"/>
          <w:color w:val="auto"/>
          <w:u w:val="none"/>
        </w:rPr>
        <w:t xml:space="preserve"> </w:t>
      </w:r>
      <w:hyperlink r:id="rId16" w:history="1">
        <w:r w:rsidR="00D67A55" w:rsidRPr="001A04CE">
          <w:rPr>
            <w:rStyle w:val="Hipervnculo"/>
            <w:rFonts w:ascii="Times New Roman" w:hAnsi="Times New Roman" w:cs="Times New Roman"/>
            <w:color w:val="auto"/>
            <w:u w:val="none"/>
          </w:rPr>
          <w:t>https://dx.doi.org/10.18800/educacion.202001.001</w:t>
        </w:r>
      </w:hyperlink>
    </w:p>
    <w:p w14:paraId="24EF3090" w14:textId="77777777" w:rsidR="00B63CDE" w:rsidRPr="001A04CE" w:rsidRDefault="00B63CDE"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lastRenderedPageBreak/>
        <w:t xml:space="preserve">Bou Franch, V. (2003). </w:t>
      </w:r>
      <w:r w:rsidR="006B7454" w:rsidRPr="001A04CE">
        <w:rPr>
          <w:rFonts w:ascii="Times New Roman" w:hAnsi="Times New Roman" w:cs="Times New Roman"/>
          <w:i/>
        </w:rPr>
        <w:t xml:space="preserve">Derechos Humanos. </w:t>
      </w:r>
      <w:r w:rsidR="003477DF" w:rsidRPr="001A04CE">
        <w:rPr>
          <w:rFonts w:ascii="Times New Roman" w:hAnsi="Times New Roman" w:cs="Times New Roman"/>
        </w:rPr>
        <w:t>Valencia:</w:t>
      </w:r>
      <w:r w:rsidR="006B7454" w:rsidRPr="001A04CE">
        <w:rPr>
          <w:rFonts w:ascii="Times New Roman" w:hAnsi="Times New Roman" w:cs="Times New Roman"/>
        </w:rPr>
        <w:t xml:space="preserve"> Tirant Lo Blanch. </w:t>
      </w:r>
    </w:p>
    <w:p w14:paraId="0726DC48" w14:textId="77777777" w:rsidR="00456DF3" w:rsidRPr="001A04CE" w:rsidRDefault="00233250"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Brito, A. (2015). </w:t>
      </w:r>
      <w:r w:rsidRPr="001A04CE">
        <w:rPr>
          <w:rFonts w:ascii="Times New Roman" w:hAnsi="Times New Roman" w:cs="Times New Roman"/>
          <w:i/>
        </w:rPr>
        <w:t>Guía para la elaboración, corrección y asesoramiento de trabajos de investigación.</w:t>
      </w:r>
      <w:r w:rsidRPr="001A04CE">
        <w:rPr>
          <w:rFonts w:ascii="Times New Roman" w:hAnsi="Times New Roman" w:cs="Times New Roman"/>
        </w:rPr>
        <w:t xml:space="preserve"> San Tomé: Universidad Nacional Experimental Politécnica de la Fuerza Armada Bolivariana. </w:t>
      </w:r>
    </w:p>
    <w:p w14:paraId="78DD7312" w14:textId="77777777" w:rsidR="00456DF3" w:rsidRPr="001A04CE" w:rsidRDefault="00456DF3" w:rsidP="001A04CE">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Castillo, A. (2007). La transversalizacion de género en la estructura curricular de la universidad central de Venezuela. </w:t>
      </w:r>
      <w:r w:rsidRPr="001A04CE">
        <w:rPr>
          <w:rFonts w:ascii="Times New Roman" w:hAnsi="Times New Roman" w:cs="Times New Roman"/>
          <w:i/>
          <w:iCs/>
        </w:rPr>
        <w:t>Revista Venezolana de Estudios de la Mujer</w:t>
      </w:r>
      <w:r w:rsidRPr="001A04CE">
        <w:rPr>
          <w:rFonts w:ascii="Times New Roman" w:hAnsi="Times New Roman" w:cs="Times New Roman"/>
        </w:rPr>
        <w:t>, </w:t>
      </w:r>
      <w:r w:rsidRPr="001A04CE">
        <w:rPr>
          <w:rFonts w:ascii="Times New Roman" w:hAnsi="Times New Roman" w:cs="Times New Roman"/>
          <w:i/>
          <w:iCs/>
        </w:rPr>
        <w:t>12</w:t>
      </w:r>
      <w:r w:rsidRPr="001A04CE">
        <w:rPr>
          <w:rFonts w:ascii="Times New Roman" w:hAnsi="Times New Roman" w:cs="Times New Roman"/>
        </w:rPr>
        <w:t xml:space="preserve">(28), 221-238. </w:t>
      </w:r>
      <w:r w:rsidR="00883EA7">
        <w:fldChar w:fldCharType="begin"/>
      </w:r>
      <w:r w:rsidR="00883EA7">
        <w:instrText xml:space="preserve"> HYPERLINK "http://ve.scielo.org/scielo.php?script=sci_arttext&amp;pid=S1316-37012007000100012&amp;lng=es&amp;tlng=es" </w:instrText>
      </w:r>
      <w:r w:rsidR="00883EA7">
        <w:fldChar w:fldCharType="separate"/>
      </w:r>
      <w:r w:rsidRPr="001A04CE">
        <w:rPr>
          <w:rStyle w:val="Hipervnculo"/>
          <w:rFonts w:ascii="Times New Roman" w:hAnsi="Times New Roman" w:cs="Times New Roman"/>
          <w:color w:val="auto"/>
          <w:u w:val="none"/>
        </w:rPr>
        <w:t>http://ve.scielo.org/scielo.php?script=sci_arttext&amp;pid=S1316-37012007000100012&amp;lng=es&amp;tlng=es</w:t>
      </w:r>
      <w:r w:rsidR="00883EA7">
        <w:rPr>
          <w:rStyle w:val="Hipervnculo"/>
          <w:rFonts w:ascii="Times New Roman" w:hAnsi="Times New Roman" w:cs="Times New Roman"/>
          <w:color w:val="auto"/>
          <w:u w:val="none"/>
        </w:rPr>
        <w:fldChar w:fldCharType="end"/>
      </w:r>
      <w:r w:rsidRPr="001A04CE">
        <w:rPr>
          <w:rFonts w:ascii="Times New Roman" w:hAnsi="Times New Roman" w:cs="Times New Roman"/>
        </w:rPr>
        <w:t xml:space="preserve"> </w:t>
      </w:r>
    </w:p>
    <w:p w14:paraId="62946D3A" w14:textId="77777777" w:rsidR="008D4009" w:rsidRPr="001A04CE" w:rsidRDefault="008D4009"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Consejo de Europa (1950). Convenio para la protección de los derechos humanos y de las libertades fundamentales.</w:t>
      </w:r>
      <w:r w:rsidR="006B4549" w:rsidRPr="001A04CE">
        <w:rPr>
          <w:rFonts w:ascii="Times New Roman" w:hAnsi="Times New Roman" w:cs="Times New Roman"/>
        </w:rPr>
        <w:t xml:space="preserve"> </w:t>
      </w:r>
      <w:r w:rsidR="006B4549" w:rsidRPr="001A04CE">
        <w:rPr>
          <w:rFonts w:ascii="Times New Roman" w:hAnsi="Times New Roman" w:cs="Times New Roman"/>
          <w:i/>
        </w:rPr>
        <w:t xml:space="preserve">Consejo de Europa. </w:t>
      </w:r>
      <w:r w:rsidRPr="001A04CE">
        <w:rPr>
          <w:rFonts w:ascii="Times New Roman" w:hAnsi="Times New Roman" w:cs="Times New Roman"/>
        </w:rPr>
        <w:t xml:space="preserve"> </w:t>
      </w:r>
      <w:hyperlink r:id="rId17" w:history="1">
        <w:r w:rsidRPr="001A04CE">
          <w:rPr>
            <w:rStyle w:val="Hipervnculo"/>
            <w:rFonts w:ascii="Times New Roman" w:hAnsi="Times New Roman" w:cs="Times New Roman"/>
            <w:color w:val="auto"/>
            <w:u w:val="none"/>
          </w:rPr>
          <w:t>https://www.derechoshumanos.net/Convenio-Europeo-de-Derechos-Humanos-CEDH/</w:t>
        </w:r>
      </w:hyperlink>
      <w:r w:rsidRPr="001A04CE">
        <w:rPr>
          <w:rFonts w:ascii="Times New Roman" w:hAnsi="Times New Roman" w:cs="Times New Roman"/>
        </w:rPr>
        <w:t xml:space="preserve"> </w:t>
      </w:r>
    </w:p>
    <w:p w14:paraId="732F354A" w14:textId="77777777" w:rsidR="00306ED1" w:rsidRPr="001A04CE" w:rsidRDefault="00306ED1"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Freire, J., Páez, M., Núñez, M., Narváez, M., Infante, R. (2018). El diseño curricular, una herramienta para el logro educativo. </w:t>
      </w:r>
      <w:r w:rsidR="00897CD7" w:rsidRPr="001A04CE">
        <w:rPr>
          <w:rFonts w:ascii="Times New Roman" w:hAnsi="Times New Roman" w:cs="Times New Roman"/>
          <w:i/>
        </w:rPr>
        <w:t xml:space="preserve">Revista de Comunicación de la SEECI, </w:t>
      </w:r>
      <w:r w:rsidR="00897CD7" w:rsidRPr="001A04CE">
        <w:rPr>
          <w:rFonts w:ascii="Times New Roman" w:hAnsi="Times New Roman" w:cs="Times New Roman"/>
        </w:rPr>
        <w:t xml:space="preserve">(45), 75-86. </w:t>
      </w:r>
      <w:r w:rsidR="00883EA7">
        <w:fldChar w:fldCharType="begin"/>
      </w:r>
      <w:r w:rsidR="00883EA7">
        <w:instrText xml:space="preserve"> HYPERLINK "https://www.seeci.net/revista/index.php/seeci/article/view/466" </w:instrText>
      </w:r>
      <w:r w:rsidR="00883EA7">
        <w:fldChar w:fldCharType="separate"/>
      </w:r>
      <w:r w:rsidR="00897CD7" w:rsidRPr="001A04CE">
        <w:rPr>
          <w:rStyle w:val="Hipervnculo"/>
          <w:rFonts w:ascii="Times New Roman" w:hAnsi="Times New Roman" w:cs="Times New Roman"/>
          <w:color w:val="auto"/>
          <w:u w:val="none"/>
        </w:rPr>
        <w:t>https://www.seeci.net/revista/index.php/seeci/article/view/466</w:t>
      </w:r>
      <w:r w:rsidR="00883EA7">
        <w:rPr>
          <w:rStyle w:val="Hipervnculo"/>
          <w:rFonts w:ascii="Times New Roman" w:hAnsi="Times New Roman" w:cs="Times New Roman"/>
          <w:color w:val="auto"/>
          <w:u w:val="none"/>
        </w:rPr>
        <w:fldChar w:fldCharType="end"/>
      </w:r>
      <w:r w:rsidR="00897CD7" w:rsidRPr="001A04CE">
        <w:rPr>
          <w:rFonts w:ascii="Times New Roman" w:hAnsi="Times New Roman" w:cs="Times New Roman"/>
        </w:rPr>
        <w:t xml:space="preserve"> </w:t>
      </w:r>
    </w:p>
    <w:p w14:paraId="751C554F" w14:textId="77777777" w:rsidR="0077252A" w:rsidRPr="001A04CE" w:rsidRDefault="0077252A"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Gimeno, J. (2010).  ¿Qué significa el currículum? (adelanto). </w:t>
      </w:r>
      <w:r w:rsidRPr="001A04CE">
        <w:rPr>
          <w:rFonts w:ascii="Times New Roman" w:hAnsi="Times New Roman" w:cs="Times New Roman"/>
          <w:i/>
          <w:iCs/>
        </w:rPr>
        <w:t>Sinéctica</w:t>
      </w:r>
      <w:r w:rsidRPr="001A04CE">
        <w:rPr>
          <w:rFonts w:ascii="Times New Roman" w:hAnsi="Times New Roman" w:cs="Times New Roman"/>
        </w:rPr>
        <w:t xml:space="preserve">, (34), 11-43. </w:t>
      </w:r>
      <w:r w:rsidR="00883EA7">
        <w:fldChar w:fldCharType="begin"/>
      </w:r>
      <w:r w:rsidR="00883EA7">
        <w:instrText xml:space="preserve"> HYPERLINK "http://www.sci</w:instrText>
      </w:r>
      <w:r w:rsidR="00883EA7">
        <w:instrText xml:space="preserve">elo.org.mx/scielo.php?script=sci_arttext&amp;pid=S1665-109X2010000100009&amp;lng=es&amp;tlng=es" </w:instrText>
      </w:r>
      <w:r w:rsidR="00883EA7">
        <w:fldChar w:fldCharType="separate"/>
      </w:r>
      <w:r w:rsidRPr="001A04CE">
        <w:rPr>
          <w:rStyle w:val="Hipervnculo"/>
          <w:rFonts w:ascii="Times New Roman" w:hAnsi="Times New Roman" w:cs="Times New Roman"/>
          <w:color w:val="auto"/>
          <w:u w:val="none"/>
        </w:rPr>
        <w:t>http://www.scielo.org.mx/scielo.php?script=sci_arttext&amp;pid=S1665-109X2010000100009&amp;lng=es&amp;tlng=es</w:t>
      </w:r>
      <w:r w:rsidR="00883EA7">
        <w:rPr>
          <w:rStyle w:val="Hipervnculo"/>
          <w:rFonts w:ascii="Times New Roman" w:hAnsi="Times New Roman" w:cs="Times New Roman"/>
          <w:color w:val="auto"/>
          <w:u w:val="none"/>
        </w:rPr>
        <w:fldChar w:fldCharType="end"/>
      </w:r>
      <w:r w:rsidRPr="001A04CE">
        <w:rPr>
          <w:rFonts w:ascii="Times New Roman" w:hAnsi="Times New Roman" w:cs="Times New Roman"/>
        </w:rPr>
        <w:t xml:space="preserve"> </w:t>
      </w:r>
    </w:p>
    <w:p w14:paraId="5B01BA99" w14:textId="77777777" w:rsidR="00F31F17" w:rsidRPr="001A04CE" w:rsidRDefault="001A170D"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Godoy, C. (2016). Experiencias y significados de la igualdad de género en dirigentes universitarias: rupturas, adaptaciones y continuidades. </w:t>
      </w:r>
      <w:r w:rsidRPr="001A04CE">
        <w:rPr>
          <w:rFonts w:ascii="Times New Roman" w:hAnsi="Times New Roman" w:cs="Times New Roman"/>
          <w:i/>
          <w:iCs/>
        </w:rPr>
        <w:t>Perfiles educativos</w:t>
      </w:r>
      <w:r w:rsidRPr="001A04CE">
        <w:rPr>
          <w:rFonts w:ascii="Times New Roman" w:hAnsi="Times New Roman" w:cs="Times New Roman"/>
        </w:rPr>
        <w:t>, </w:t>
      </w:r>
      <w:r w:rsidRPr="001A04CE">
        <w:rPr>
          <w:rFonts w:ascii="Times New Roman" w:hAnsi="Times New Roman" w:cs="Times New Roman"/>
          <w:i/>
          <w:iCs/>
        </w:rPr>
        <w:t>38</w:t>
      </w:r>
      <w:r w:rsidR="006B4549" w:rsidRPr="001A04CE">
        <w:rPr>
          <w:rFonts w:ascii="Times New Roman" w:hAnsi="Times New Roman" w:cs="Times New Roman"/>
        </w:rPr>
        <w:t xml:space="preserve">(154), 118-133. </w:t>
      </w:r>
      <w:r w:rsidR="00883EA7">
        <w:fldChar w:fldCharType="begin"/>
      </w:r>
      <w:r w:rsidR="00883EA7">
        <w:instrText xml:space="preserve"> HYPERLINK "http://www.scielo.org.mx/scielo.php?script=sci_arttext&amp;pid=S0185-26982016000400007&amp;lng=es&amp;tlng=es" </w:instrText>
      </w:r>
      <w:r w:rsidR="00883EA7">
        <w:fldChar w:fldCharType="separate"/>
      </w:r>
      <w:r w:rsidRPr="001A04CE">
        <w:rPr>
          <w:rStyle w:val="Hipervnculo"/>
          <w:rFonts w:ascii="Times New Roman" w:hAnsi="Times New Roman" w:cs="Times New Roman"/>
          <w:color w:val="auto"/>
          <w:u w:val="none"/>
        </w:rPr>
        <w:t>http://www.scielo.org.mx/scielo.php?script=sci_arttext&amp;pid=S0185-26982016000400007&amp;lng=es&amp;tlng=es</w:t>
      </w:r>
      <w:r w:rsidR="00883EA7">
        <w:rPr>
          <w:rStyle w:val="Hipervnculo"/>
          <w:rFonts w:ascii="Times New Roman" w:hAnsi="Times New Roman" w:cs="Times New Roman"/>
          <w:color w:val="auto"/>
          <w:u w:val="none"/>
        </w:rPr>
        <w:fldChar w:fldCharType="end"/>
      </w:r>
      <w:r w:rsidRPr="001A04CE">
        <w:rPr>
          <w:rFonts w:ascii="Times New Roman" w:hAnsi="Times New Roman" w:cs="Times New Roman"/>
        </w:rPr>
        <w:t xml:space="preserve"> </w:t>
      </w:r>
    </w:p>
    <w:p w14:paraId="6C606602" w14:textId="77777777" w:rsidR="009D010A" w:rsidRPr="001A04CE" w:rsidRDefault="009D010A"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González, R. (2009). Estudios de Género en educación: una rápida mirada. </w:t>
      </w:r>
      <w:r w:rsidRPr="001A04CE">
        <w:rPr>
          <w:rFonts w:ascii="Times New Roman" w:hAnsi="Times New Roman" w:cs="Times New Roman"/>
          <w:i/>
          <w:iCs/>
        </w:rPr>
        <w:t>Revista mexicana de investigación educativa</w:t>
      </w:r>
      <w:r w:rsidRPr="001A04CE">
        <w:rPr>
          <w:rFonts w:ascii="Times New Roman" w:hAnsi="Times New Roman" w:cs="Times New Roman"/>
        </w:rPr>
        <w:t>, </w:t>
      </w:r>
      <w:r w:rsidRPr="001A04CE">
        <w:rPr>
          <w:rFonts w:ascii="Times New Roman" w:hAnsi="Times New Roman" w:cs="Times New Roman"/>
          <w:i/>
          <w:iCs/>
        </w:rPr>
        <w:t>14</w:t>
      </w:r>
      <w:r w:rsidRPr="001A04CE">
        <w:rPr>
          <w:rFonts w:ascii="Times New Roman" w:hAnsi="Times New Roman" w:cs="Times New Roman"/>
        </w:rPr>
        <w:t xml:space="preserve">(42), 681-699. </w:t>
      </w:r>
      <w:r w:rsidR="00883EA7">
        <w:fldChar w:fldCharType="begin"/>
      </w:r>
      <w:r w:rsidR="00883EA7">
        <w:instrText xml:space="preserve"> HYPERLINK "http://w</w:instrText>
      </w:r>
      <w:r w:rsidR="00883EA7">
        <w:instrText xml:space="preserve">ww.scielo.org.mx/scielo.php?script=sci_arttext&amp;pid=S1405-66662009000300002&amp;lng=es&amp;tlng=es" </w:instrText>
      </w:r>
      <w:r w:rsidR="00883EA7">
        <w:fldChar w:fldCharType="separate"/>
      </w:r>
      <w:r w:rsidRPr="001A04CE">
        <w:rPr>
          <w:rStyle w:val="Hipervnculo"/>
          <w:rFonts w:ascii="Times New Roman" w:hAnsi="Times New Roman" w:cs="Times New Roman"/>
          <w:color w:val="auto"/>
          <w:u w:val="none"/>
        </w:rPr>
        <w:t>http://www.scielo.org.mx/scielo.php?script=sci_arttext&amp;pid=S1405-66662009000300002&amp;lng=es&amp;tlng=es</w:t>
      </w:r>
      <w:r w:rsidR="00883EA7">
        <w:rPr>
          <w:rStyle w:val="Hipervnculo"/>
          <w:rFonts w:ascii="Times New Roman" w:hAnsi="Times New Roman" w:cs="Times New Roman"/>
          <w:color w:val="auto"/>
          <w:u w:val="none"/>
        </w:rPr>
        <w:fldChar w:fldCharType="end"/>
      </w:r>
      <w:r w:rsidRPr="001A04CE">
        <w:rPr>
          <w:rFonts w:ascii="Times New Roman" w:hAnsi="Times New Roman" w:cs="Times New Roman"/>
        </w:rPr>
        <w:t xml:space="preserve"> </w:t>
      </w:r>
    </w:p>
    <w:p w14:paraId="4936402E" w14:textId="77777777" w:rsidR="00460749" w:rsidRPr="001A04CE" w:rsidRDefault="00460749"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INAMU (2021). </w:t>
      </w:r>
      <w:r w:rsidR="00230B9C" w:rsidRPr="001A04CE">
        <w:rPr>
          <w:rFonts w:ascii="Times New Roman" w:hAnsi="Times New Roman" w:cs="Times New Roman"/>
        </w:rPr>
        <w:t xml:space="preserve">Curriculum oculto y educación para la igualdad. </w:t>
      </w:r>
      <w:r w:rsidR="006C634F" w:rsidRPr="001A04CE">
        <w:rPr>
          <w:rFonts w:ascii="Times New Roman" w:hAnsi="Times New Roman" w:cs="Times New Roman"/>
          <w:i/>
        </w:rPr>
        <w:t xml:space="preserve">INAMU. </w:t>
      </w:r>
      <w:r w:rsidR="00883EA7">
        <w:fldChar w:fldCharType="begin"/>
      </w:r>
      <w:r w:rsidR="00883EA7">
        <w:instrText xml:space="preserve"> HYPERLINK "https://www.inamu.go.cr/curriculum-oculto-y-educacion-para-la-igualdad" </w:instrText>
      </w:r>
      <w:r w:rsidR="00883EA7">
        <w:fldChar w:fldCharType="separate"/>
      </w:r>
      <w:r w:rsidR="00230B9C" w:rsidRPr="001A04CE">
        <w:rPr>
          <w:rStyle w:val="Hipervnculo"/>
          <w:rFonts w:ascii="Times New Roman" w:hAnsi="Times New Roman" w:cs="Times New Roman"/>
          <w:color w:val="auto"/>
          <w:u w:val="none"/>
        </w:rPr>
        <w:t>https://www.inamu.go.cr/curriculum-oculto-y-educacion-para-la-igualdad</w:t>
      </w:r>
      <w:r w:rsidR="00883EA7">
        <w:rPr>
          <w:rStyle w:val="Hipervnculo"/>
          <w:rFonts w:ascii="Times New Roman" w:hAnsi="Times New Roman" w:cs="Times New Roman"/>
          <w:color w:val="auto"/>
          <w:u w:val="none"/>
        </w:rPr>
        <w:fldChar w:fldCharType="end"/>
      </w:r>
      <w:r w:rsidR="00230B9C" w:rsidRPr="001A04CE">
        <w:rPr>
          <w:rFonts w:ascii="Times New Roman" w:hAnsi="Times New Roman" w:cs="Times New Roman"/>
        </w:rPr>
        <w:t xml:space="preserve"> </w:t>
      </w:r>
    </w:p>
    <w:p w14:paraId="4148FC74" w14:textId="77777777" w:rsidR="00F31F17" w:rsidRPr="001A04CE" w:rsidRDefault="00F31F17" w:rsidP="00E703E2">
      <w:pPr>
        <w:spacing w:after="0" w:line="240" w:lineRule="auto"/>
        <w:ind w:leftChars="-1" w:left="282" w:hangingChars="129" w:hanging="284"/>
        <w:jc w:val="both"/>
        <w:rPr>
          <w:rFonts w:ascii="Times New Roman" w:hAnsi="Times New Roman" w:cs="Times New Roman"/>
          <w:shd w:val="clear" w:color="auto" w:fill="FFFFFF"/>
        </w:rPr>
      </w:pPr>
      <w:r w:rsidRPr="001A04CE">
        <w:rPr>
          <w:rFonts w:ascii="Times New Roman" w:hAnsi="Times New Roman" w:cs="Times New Roman"/>
          <w:shd w:val="clear" w:color="auto" w:fill="FFFFFF"/>
        </w:rPr>
        <w:t xml:space="preserve">Jaramillo, C., Jaramillo, D. y Báez W. (2019) Currículo oculto y formación docente en la carrera de medicina de la Universidad Técnica del Norte. </w:t>
      </w:r>
      <w:r w:rsidRPr="001A04CE">
        <w:rPr>
          <w:rFonts w:ascii="Times New Roman" w:hAnsi="Times New Roman" w:cs="Times New Roman"/>
          <w:i/>
          <w:shd w:val="clear" w:color="auto" w:fill="FFFFFF"/>
        </w:rPr>
        <w:t>Revista red</w:t>
      </w:r>
      <w:r w:rsidR="003955C9" w:rsidRPr="001A04CE">
        <w:rPr>
          <w:rFonts w:ascii="Times New Roman" w:hAnsi="Times New Roman" w:cs="Times New Roman"/>
          <w:i/>
          <w:shd w:val="clear" w:color="auto" w:fill="FFFFFF"/>
        </w:rPr>
        <w:t>ipe</w:t>
      </w:r>
      <w:r w:rsidRPr="001A04CE">
        <w:rPr>
          <w:rFonts w:ascii="Times New Roman" w:hAnsi="Times New Roman" w:cs="Times New Roman"/>
          <w:shd w:val="clear" w:color="auto" w:fill="FFFFFF"/>
        </w:rPr>
        <w:t xml:space="preserve">, </w:t>
      </w:r>
      <w:r w:rsidRPr="001A04CE">
        <w:rPr>
          <w:rFonts w:ascii="Times New Roman" w:hAnsi="Times New Roman" w:cs="Times New Roman"/>
          <w:i/>
          <w:shd w:val="clear" w:color="auto" w:fill="FFFFFF"/>
        </w:rPr>
        <w:t>8</w:t>
      </w:r>
      <w:r w:rsidRPr="001A04CE">
        <w:rPr>
          <w:rFonts w:ascii="Times New Roman" w:hAnsi="Times New Roman" w:cs="Times New Roman"/>
          <w:shd w:val="clear" w:color="auto" w:fill="FFFFFF"/>
        </w:rPr>
        <w:t xml:space="preserve">(10), 89-103. </w:t>
      </w:r>
      <w:r w:rsidR="00883EA7">
        <w:fldChar w:fldCharType="begin"/>
      </w:r>
      <w:r w:rsidR="00883EA7">
        <w:instrText xml:space="preserve"> HYPERLINK "https://revista.redipe.org/index.php/1/article/view/835" </w:instrText>
      </w:r>
      <w:r w:rsidR="00883EA7">
        <w:fldChar w:fldCharType="separate"/>
      </w:r>
      <w:r w:rsidRPr="001A04CE">
        <w:rPr>
          <w:rStyle w:val="Hipervnculo"/>
          <w:rFonts w:ascii="Times New Roman" w:hAnsi="Times New Roman" w:cs="Times New Roman"/>
          <w:color w:val="auto"/>
          <w:u w:val="none"/>
          <w:shd w:val="clear" w:color="auto" w:fill="FFFFFF"/>
        </w:rPr>
        <w:t>https://revista.redipe.org/index.php/1/article/view/835</w:t>
      </w:r>
      <w:r w:rsidR="00883EA7">
        <w:rPr>
          <w:rStyle w:val="Hipervnculo"/>
          <w:rFonts w:ascii="Times New Roman" w:hAnsi="Times New Roman" w:cs="Times New Roman"/>
          <w:color w:val="auto"/>
          <w:u w:val="none"/>
          <w:shd w:val="clear" w:color="auto" w:fill="FFFFFF"/>
        </w:rPr>
        <w:fldChar w:fldCharType="end"/>
      </w:r>
      <w:r w:rsidRPr="001A04CE">
        <w:rPr>
          <w:rFonts w:ascii="Times New Roman" w:hAnsi="Times New Roman" w:cs="Times New Roman"/>
          <w:shd w:val="clear" w:color="auto" w:fill="FFFFFF"/>
        </w:rPr>
        <w:t xml:space="preserve"> </w:t>
      </w:r>
    </w:p>
    <w:p w14:paraId="2809BC84" w14:textId="77777777" w:rsidR="004D0C86" w:rsidRPr="001A04CE" w:rsidRDefault="004D0C86"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Lagunas-Vázques, M., Beltrán-Morales, L., y Ortega-Rubio, A. (2016). Desarrollo, feminismo y género: cinco teorías y una canción desesperada desde el Sur. </w:t>
      </w:r>
      <w:r w:rsidRPr="001A04CE">
        <w:rPr>
          <w:rFonts w:ascii="Times New Roman" w:hAnsi="Times New Roman" w:cs="Times New Roman"/>
          <w:i/>
          <w:iCs/>
        </w:rPr>
        <w:t>Revista Estudios del Desarrollo Social: Cuba y América Latina </w:t>
      </w:r>
      <w:r w:rsidRPr="001A04CE">
        <w:rPr>
          <w:rFonts w:ascii="Times New Roman" w:hAnsi="Times New Roman" w:cs="Times New Roman"/>
        </w:rPr>
        <w:t>, </w:t>
      </w:r>
      <w:r w:rsidRPr="001A04CE">
        <w:rPr>
          <w:rFonts w:ascii="Times New Roman" w:hAnsi="Times New Roman" w:cs="Times New Roman"/>
          <w:i/>
          <w:iCs/>
        </w:rPr>
        <w:t>4</w:t>
      </w:r>
      <w:r w:rsidRPr="001A04CE">
        <w:rPr>
          <w:rFonts w:ascii="Times New Roman" w:hAnsi="Times New Roman" w:cs="Times New Roman"/>
        </w:rPr>
        <w:t xml:space="preserve">(2), 62-75. </w:t>
      </w:r>
      <w:r w:rsidR="00883EA7">
        <w:fldChar w:fldCharType="begin"/>
      </w:r>
      <w:r w:rsidR="00883EA7">
        <w:instrText xml:space="preserve"> HYPERLINK "http://scielo.sld.cu/scielo.php?script=sci_arttext&amp;pid=S2308-01322016000200006&amp;lng=es&amp;tlng=es" </w:instrText>
      </w:r>
      <w:r w:rsidR="00883EA7">
        <w:fldChar w:fldCharType="separate"/>
      </w:r>
      <w:r w:rsidRPr="001A04CE">
        <w:rPr>
          <w:rStyle w:val="Hipervnculo"/>
          <w:rFonts w:ascii="Times New Roman" w:hAnsi="Times New Roman" w:cs="Times New Roman"/>
          <w:color w:val="auto"/>
          <w:u w:val="none"/>
        </w:rPr>
        <w:t>http://scielo.sld.cu/scielo.php?script=sci_arttext&amp;pid=S2308-01322016000200006&amp;lng=es&amp;tlng=es</w:t>
      </w:r>
      <w:r w:rsidR="00883EA7">
        <w:rPr>
          <w:rStyle w:val="Hipervnculo"/>
          <w:rFonts w:ascii="Times New Roman" w:hAnsi="Times New Roman" w:cs="Times New Roman"/>
          <w:color w:val="auto"/>
          <w:u w:val="none"/>
        </w:rPr>
        <w:fldChar w:fldCharType="end"/>
      </w:r>
      <w:r w:rsidRPr="001A04CE">
        <w:rPr>
          <w:rFonts w:ascii="Times New Roman" w:hAnsi="Times New Roman" w:cs="Times New Roman"/>
        </w:rPr>
        <w:t xml:space="preserve"> </w:t>
      </w:r>
    </w:p>
    <w:p w14:paraId="1891EDA5" w14:textId="77777777" w:rsidR="00AF31E2" w:rsidRPr="001A04CE" w:rsidRDefault="00AF31E2"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Logroño, M., Borja-Naranjo, G. y Orozco-Ocaña, C. (2018). Visión crítica del currículo desde el enfoque de género e interseccionalidad: Caso de la Universidad Central del Ecuador. </w:t>
      </w:r>
      <w:r w:rsidR="0077111F" w:rsidRPr="001A04CE">
        <w:rPr>
          <w:rFonts w:ascii="Times New Roman" w:hAnsi="Times New Roman" w:cs="Times New Roman"/>
          <w:i/>
        </w:rPr>
        <w:t xml:space="preserve">Revista Entorno, </w:t>
      </w:r>
      <w:r w:rsidR="0077111F" w:rsidRPr="001A04CE">
        <w:rPr>
          <w:rFonts w:ascii="Times New Roman" w:hAnsi="Times New Roman" w:cs="Times New Roman"/>
        </w:rPr>
        <w:t xml:space="preserve">(66), 237-255. </w:t>
      </w:r>
      <w:r w:rsidR="00883EA7">
        <w:fldChar w:fldCharType="begin"/>
      </w:r>
      <w:r w:rsidR="00883EA7">
        <w:instrText xml:space="preserve"> HYPERLINK "https://www.camjol.info/index.php/entorno/article/view/6743" </w:instrText>
      </w:r>
      <w:r w:rsidR="00883EA7">
        <w:fldChar w:fldCharType="separate"/>
      </w:r>
      <w:r w:rsidR="0077111F" w:rsidRPr="001A04CE">
        <w:rPr>
          <w:rStyle w:val="Hipervnculo"/>
          <w:rFonts w:ascii="Times New Roman" w:hAnsi="Times New Roman" w:cs="Times New Roman"/>
          <w:color w:val="auto"/>
          <w:u w:val="none"/>
        </w:rPr>
        <w:t>https://www.camjol.info/index.php/entorno/article/view/6743</w:t>
      </w:r>
      <w:r w:rsidR="00883EA7">
        <w:rPr>
          <w:rStyle w:val="Hipervnculo"/>
          <w:rFonts w:ascii="Times New Roman" w:hAnsi="Times New Roman" w:cs="Times New Roman"/>
          <w:color w:val="auto"/>
          <w:u w:val="none"/>
        </w:rPr>
        <w:fldChar w:fldCharType="end"/>
      </w:r>
      <w:r w:rsidR="0077111F" w:rsidRPr="001A04CE">
        <w:rPr>
          <w:rFonts w:ascii="Times New Roman" w:hAnsi="Times New Roman" w:cs="Times New Roman"/>
        </w:rPr>
        <w:t xml:space="preserve"> </w:t>
      </w:r>
    </w:p>
    <w:p w14:paraId="315696AE" w14:textId="77777777" w:rsidR="00B263DE" w:rsidRPr="001A04CE" w:rsidRDefault="00B263DE"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Lucini, F. (2000). </w:t>
      </w:r>
      <w:r w:rsidRPr="001A04CE">
        <w:rPr>
          <w:rFonts w:ascii="Times New Roman" w:hAnsi="Times New Roman" w:cs="Times New Roman"/>
          <w:i/>
        </w:rPr>
        <w:t xml:space="preserve">Temas transversales y educación en valores. </w:t>
      </w:r>
      <w:r w:rsidR="003955C9" w:rsidRPr="001A04CE">
        <w:rPr>
          <w:rFonts w:ascii="Times New Roman" w:hAnsi="Times New Roman" w:cs="Times New Roman"/>
        </w:rPr>
        <w:t xml:space="preserve">Madrid: </w:t>
      </w:r>
      <w:r w:rsidRPr="001A04CE">
        <w:rPr>
          <w:rFonts w:ascii="Times New Roman" w:hAnsi="Times New Roman" w:cs="Times New Roman"/>
        </w:rPr>
        <w:t xml:space="preserve">Grupo Anaya. </w:t>
      </w:r>
    </w:p>
    <w:p w14:paraId="61DF4C7A" w14:textId="77777777" w:rsidR="00E126AE" w:rsidRPr="001A04CE" w:rsidRDefault="00E126AE"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Machado, L., Morales, T. y Chávez, L. (2018). La igualdad de género, paradigma del desarrollo sostenible en la Agenda 2030. </w:t>
      </w:r>
      <w:r w:rsidRPr="001A04CE">
        <w:rPr>
          <w:rFonts w:ascii="Times New Roman" w:hAnsi="Times New Roman" w:cs="Times New Roman"/>
          <w:i/>
          <w:iCs/>
        </w:rPr>
        <w:t>Revista Universidad y Sociedad</w:t>
      </w:r>
      <w:r w:rsidRPr="001A04CE">
        <w:rPr>
          <w:rFonts w:ascii="Times New Roman" w:hAnsi="Times New Roman" w:cs="Times New Roman"/>
        </w:rPr>
        <w:t>, </w:t>
      </w:r>
      <w:r w:rsidRPr="001A04CE">
        <w:rPr>
          <w:rFonts w:ascii="Times New Roman" w:hAnsi="Times New Roman" w:cs="Times New Roman"/>
          <w:i/>
          <w:iCs/>
        </w:rPr>
        <w:t>10</w:t>
      </w:r>
      <w:r w:rsidRPr="001A04CE">
        <w:rPr>
          <w:rFonts w:ascii="Times New Roman" w:hAnsi="Times New Roman" w:cs="Times New Roman"/>
        </w:rPr>
        <w:t xml:space="preserve">(2), 7-13. </w:t>
      </w:r>
      <w:r w:rsidR="00883EA7">
        <w:fldChar w:fldCharType="begin"/>
      </w:r>
      <w:r w:rsidR="00883EA7">
        <w:instrText xml:space="preserve"> HYPERLINK "http://scielo.sld.cu/scielo.php?script=sci_arttext&amp;pid=S2218-36202018000200007&amp;lng=es&amp;tlng=es" </w:instrText>
      </w:r>
      <w:r w:rsidR="00883EA7">
        <w:fldChar w:fldCharType="separate"/>
      </w:r>
      <w:r w:rsidR="001A7A2F" w:rsidRPr="001A04CE">
        <w:rPr>
          <w:rStyle w:val="Hipervnculo"/>
          <w:rFonts w:ascii="Times New Roman" w:hAnsi="Times New Roman" w:cs="Times New Roman"/>
          <w:color w:val="auto"/>
          <w:u w:val="none"/>
        </w:rPr>
        <w:t>http://scielo.sld.cu/scielo.php?script=sci_arttext&amp;pid=S2218-36202018000200007&amp;lng=es&amp;tlng=es</w:t>
      </w:r>
      <w:r w:rsidR="00883EA7">
        <w:rPr>
          <w:rStyle w:val="Hipervnculo"/>
          <w:rFonts w:ascii="Times New Roman" w:hAnsi="Times New Roman" w:cs="Times New Roman"/>
          <w:color w:val="auto"/>
          <w:u w:val="none"/>
        </w:rPr>
        <w:fldChar w:fldCharType="end"/>
      </w:r>
      <w:r w:rsidRPr="001A04CE">
        <w:rPr>
          <w:rFonts w:ascii="Times New Roman" w:hAnsi="Times New Roman" w:cs="Times New Roman"/>
        </w:rPr>
        <w:t xml:space="preserve"> </w:t>
      </w:r>
    </w:p>
    <w:p w14:paraId="4E85D829" w14:textId="77777777" w:rsidR="00345595" w:rsidRPr="001A04CE" w:rsidRDefault="00345595"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Maceira, L. (2005). Investigación del currículo oculto en la educación superior: alternativa para superar el sexismo en la escuela. </w:t>
      </w:r>
      <w:r w:rsidRPr="001A04CE">
        <w:rPr>
          <w:rFonts w:ascii="Times New Roman" w:hAnsi="Times New Roman" w:cs="Times New Roman"/>
          <w:i/>
          <w:iCs/>
        </w:rPr>
        <w:t>La ventana. Revista de estudios de género</w:t>
      </w:r>
      <w:r w:rsidRPr="001A04CE">
        <w:rPr>
          <w:rFonts w:ascii="Times New Roman" w:hAnsi="Times New Roman" w:cs="Times New Roman"/>
        </w:rPr>
        <w:t>, </w:t>
      </w:r>
      <w:r w:rsidRPr="001A04CE">
        <w:rPr>
          <w:rFonts w:ascii="Times New Roman" w:hAnsi="Times New Roman" w:cs="Times New Roman"/>
          <w:i/>
          <w:iCs/>
        </w:rPr>
        <w:t>3</w:t>
      </w:r>
      <w:r w:rsidR="006C634F" w:rsidRPr="001A04CE">
        <w:rPr>
          <w:rFonts w:ascii="Times New Roman" w:hAnsi="Times New Roman" w:cs="Times New Roman"/>
        </w:rPr>
        <w:t xml:space="preserve">(21), 187-227. </w:t>
      </w:r>
      <w:r w:rsidR="00883EA7">
        <w:fldChar w:fldCharType="begin"/>
      </w:r>
      <w:r w:rsidR="00883EA7">
        <w:instrText xml:space="preserve"> HYPERLINK "http://www.scielo.org.mx/scielo.php?script=sci_arttext&amp;pid=S1405-94362005000100187&amp;lng=es&amp;tlng=es" </w:instrText>
      </w:r>
      <w:r w:rsidR="00883EA7">
        <w:fldChar w:fldCharType="separate"/>
      </w:r>
      <w:r w:rsidRPr="001A04CE">
        <w:rPr>
          <w:rStyle w:val="Hipervnculo"/>
          <w:rFonts w:ascii="Times New Roman" w:hAnsi="Times New Roman" w:cs="Times New Roman"/>
          <w:color w:val="auto"/>
          <w:u w:val="none"/>
        </w:rPr>
        <w:t>http://www.scielo.org.mx/scielo.php?script=sci_arttext&amp;pid=S1405-94362005000100187&amp;lng=es&amp;tlng=es</w:t>
      </w:r>
      <w:r w:rsidR="00883EA7">
        <w:rPr>
          <w:rStyle w:val="Hipervnculo"/>
          <w:rFonts w:ascii="Times New Roman" w:hAnsi="Times New Roman" w:cs="Times New Roman"/>
          <w:color w:val="auto"/>
          <w:u w:val="none"/>
        </w:rPr>
        <w:fldChar w:fldCharType="end"/>
      </w:r>
      <w:r w:rsidRPr="001A04CE">
        <w:rPr>
          <w:rFonts w:ascii="Times New Roman" w:hAnsi="Times New Roman" w:cs="Times New Roman"/>
        </w:rPr>
        <w:t xml:space="preserve"> </w:t>
      </w:r>
    </w:p>
    <w:p w14:paraId="7FC26FB0" w14:textId="77777777" w:rsidR="0022653A" w:rsidRPr="001A04CE" w:rsidRDefault="00021AA1"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Mamapaso, J. y Carrascal, S. (2020). El espacio como elemento facilitador del aprendizaje y de atención a la diversidad. </w:t>
      </w:r>
      <w:r w:rsidRPr="001A04CE">
        <w:rPr>
          <w:rFonts w:ascii="Times New Roman" w:hAnsi="Times New Roman" w:cs="Times New Roman"/>
          <w:i/>
        </w:rPr>
        <w:t>Revista de Estilos de Aprendizaje, 13</w:t>
      </w:r>
      <w:r w:rsidRPr="001A04CE">
        <w:rPr>
          <w:rFonts w:ascii="Times New Roman" w:hAnsi="Times New Roman" w:cs="Times New Roman"/>
        </w:rPr>
        <w:t xml:space="preserve">(25), 1-3. </w:t>
      </w:r>
      <w:r w:rsidR="00883EA7">
        <w:fldChar w:fldCharType="begin"/>
      </w:r>
      <w:r w:rsidR="00883EA7">
        <w:instrText xml:space="preserve"> HYPERLINK "http://revistaestilosdeaprendizaje.com/article/view/2092/2903" </w:instrText>
      </w:r>
      <w:r w:rsidR="00883EA7">
        <w:fldChar w:fldCharType="separate"/>
      </w:r>
      <w:r w:rsidRPr="001A04CE">
        <w:rPr>
          <w:rStyle w:val="Hipervnculo"/>
          <w:rFonts w:ascii="Times New Roman" w:hAnsi="Times New Roman" w:cs="Times New Roman"/>
          <w:color w:val="auto"/>
          <w:u w:val="none"/>
        </w:rPr>
        <w:t>http://revistaestilosdeaprendizaje.com/article/view/2092/2903</w:t>
      </w:r>
      <w:r w:rsidR="00883EA7">
        <w:rPr>
          <w:rStyle w:val="Hipervnculo"/>
          <w:rFonts w:ascii="Times New Roman" w:hAnsi="Times New Roman" w:cs="Times New Roman"/>
          <w:color w:val="auto"/>
          <w:u w:val="none"/>
        </w:rPr>
        <w:fldChar w:fldCharType="end"/>
      </w:r>
      <w:r w:rsidRPr="001A04CE">
        <w:rPr>
          <w:rFonts w:ascii="Times New Roman" w:hAnsi="Times New Roman" w:cs="Times New Roman"/>
        </w:rPr>
        <w:t xml:space="preserve"> </w:t>
      </w:r>
    </w:p>
    <w:p w14:paraId="6143A820" w14:textId="77777777" w:rsidR="0022653A" w:rsidRPr="001A04CE" w:rsidRDefault="0022653A" w:rsidP="001A04CE">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Martí Chávez, Y., Montero Padrón, B. y Sánchez González, K. (2018). La función social de la educación: referentes teóricos actuales. </w:t>
      </w:r>
      <w:r w:rsidRPr="001A04CE">
        <w:rPr>
          <w:rFonts w:ascii="Times New Roman" w:hAnsi="Times New Roman" w:cs="Times New Roman"/>
          <w:i/>
          <w:iCs/>
        </w:rPr>
        <w:t>Conrado</w:t>
      </w:r>
      <w:r w:rsidRPr="001A04CE">
        <w:rPr>
          <w:rFonts w:ascii="Times New Roman" w:hAnsi="Times New Roman" w:cs="Times New Roman"/>
        </w:rPr>
        <w:t>, </w:t>
      </w:r>
      <w:r w:rsidRPr="001A04CE">
        <w:rPr>
          <w:rFonts w:ascii="Times New Roman" w:hAnsi="Times New Roman" w:cs="Times New Roman"/>
          <w:i/>
          <w:iCs/>
        </w:rPr>
        <w:t>14</w:t>
      </w:r>
      <w:r w:rsidRPr="001A04CE">
        <w:rPr>
          <w:rFonts w:ascii="Times New Roman" w:hAnsi="Times New Roman" w:cs="Times New Roman"/>
        </w:rPr>
        <w:t xml:space="preserve">(63), 259-267. </w:t>
      </w:r>
      <w:r w:rsidR="00883EA7">
        <w:lastRenderedPageBreak/>
        <w:fldChar w:fldCharType="begin"/>
      </w:r>
      <w:r w:rsidR="00883EA7">
        <w:instrText xml:space="preserve"> HYPERLINK "http://scielo.sld.cu/scielo.p</w:instrText>
      </w:r>
      <w:r w:rsidR="00883EA7">
        <w:instrText xml:space="preserve">hp?script=sci_arttext&amp;pid=S1990-86442018000300259&amp;lng=es&amp;tlng=es" </w:instrText>
      </w:r>
      <w:r w:rsidR="00883EA7">
        <w:fldChar w:fldCharType="separate"/>
      </w:r>
      <w:r w:rsidRPr="001A04CE">
        <w:rPr>
          <w:rStyle w:val="Hipervnculo"/>
          <w:rFonts w:ascii="Times New Roman" w:hAnsi="Times New Roman" w:cs="Times New Roman"/>
          <w:color w:val="auto"/>
          <w:u w:val="none"/>
        </w:rPr>
        <w:t>http://scielo.sld.cu/scielo.php?script=sci_arttext&amp;pid=S1990-86442018000300259&amp;lng=es&amp;tlng=es</w:t>
      </w:r>
      <w:r w:rsidR="00883EA7">
        <w:rPr>
          <w:rStyle w:val="Hipervnculo"/>
          <w:rFonts w:ascii="Times New Roman" w:hAnsi="Times New Roman" w:cs="Times New Roman"/>
          <w:color w:val="auto"/>
          <w:u w:val="none"/>
        </w:rPr>
        <w:fldChar w:fldCharType="end"/>
      </w:r>
      <w:r w:rsidRPr="001A04CE">
        <w:rPr>
          <w:rFonts w:ascii="Times New Roman" w:hAnsi="Times New Roman" w:cs="Times New Roman"/>
        </w:rPr>
        <w:t xml:space="preserve"> </w:t>
      </w:r>
    </w:p>
    <w:p w14:paraId="7B95B0C2" w14:textId="77777777" w:rsidR="00C04B78" w:rsidRPr="001A04CE" w:rsidRDefault="00C04B78" w:rsidP="00E703E2">
      <w:pPr>
        <w:spacing w:after="0" w:line="240" w:lineRule="auto"/>
        <w:ind w:leftChars="-1" w:left="282" w:hangingChars="129" w:hanging="284"/>
        <w:jc w:val="both"/>
        <w:rPr>
          <w:rFonts w:ascii="Times New Roman" w:hAnsi="Times New Roman" w:cs="Times New Roman"/>
        </w:rPr>
      </w:pPr>
      <w:r w:rsidRPr="001A04CE">
        <w:rPr>
          <w:rStyle w:val="nlmstring-name"/>
          <w:rFonts w:ascii="Times New Roman" w:hAnsi="Times New Roman" w:cs="Times New Roman"/>
        </w:rPr>
        <w:t>Moreno</w:t>
      </w:r>
      <w:r w:rsidRPr="001A04CE">
        <w:rPr>
          <w:rFonts w:ascii="Times New Roman" w:hAnsi="Times New Roman" w:cs="Times New Roman"/>
        </w:rPr>
        <w:t xml:space="preserve">, E., </w:t>
      </w:r>
      <w:r w:rsidRPr="001A04CE">
        <w:rPr>
          <w:rStyle w:val="nlmstring-name"/>
          <w:rFonts w:ascii="Times New Roman" w:hAnsi="Times New Roman" w:cs="Times New Roman"/>
        </w:rPr>
        <w:t>Puerta, C.</w:t>
      </w:r>
      <w:r w:rsidRPr="001A04CE">
        <w:rPr>
          <w:rFonts w:ascii="Times New Roman" w:hAnsi="Times New Roman" w:cs="Times New Roman"/>
        </w:rPr>
        <w:t xml:space="preserve">, </w:t>
      </w:r>
      <w:r w:rsidRPr="001A04CE">
        <w:rPr>
          <w:rStyle w:val="nlmstring-name"/>
          <w:rFonts w:ascii="Times New Roman" w:hAnsi="Times New Roman" w:cs="Times New Roman"/>
        </w:rPr>
        <w:t xml:space="preserve">Cuervo, C. </w:t>
      </w:r>
      <w:r w:rsidRPr="001A04CE">
        <w:rPr>
          <w:rStyle w:val="commawithandtext"/>
          <w:rFonts w:ascii="Times New Roman" w:hAnsi="Times New Roman" w:cs="Times New Roman"/>
        </w:rPr>
        <w:t xml:space="preserve">y </w:t>
      </w:r>
      <w:r w:rsidRPr="001A04CE">
        <w:rPr>
          <w:rStyle w:val="nlmstring-name"/>
          <w:rFonts w:ascii="Times New Roman" w:hAnsi="Times New Roman" w:cs="Times New Roman"/>
        </w:rPr>
        <w:t>Cuéllar, A</w:t>
      </w:r>
      <w:r w:rsidRPr="001A04CE">
        <w:rPr>
          <w:rFonts w:ascii="Times New Roman" w:hAnsi="Times New Roman" w:cs="Times New Roman"/>
        </w:rPr>
        <w:t xml:space="preserve">. (2016). Análisis crítico de literatura científica. Una experiencia de la Facultad de Ciencias de la Pontificia Universidad Javeriana. </w:t>
      </w:r>
      <w:r w:rsidRPr="001A04CE">
        <w:rPr>
          <w:rFonts w:ascii="Times New Roman" w:hAnsi="Times New Roman" w:cs="Times New Roman"/>
          <w:i/>
          <w:iCs/>
        </w:rPr>
        <w:t>Voces y Silencios. Revista Latinoamericana de Educación</w:t>
      </w:r>
      <w:r w:rsidRPr="001A04CE">
        <w:rPr>
          <w:rFonts w:ascii="Times New Roman" w:hAnsi="Times New Roman" w:cs="Times New Roman"/>
          <w:i/>
        </w:rPr>
        <w:t xml:space="preserve"> 7</w:t>
      </w:r>
      <w:r w:rsidRPr="001A04CE">
        <w:rPr>
          <w:rFonts w:ascii="Times New Roman" w:hAnsi="Times New Roman" w:cs="Times New Roman"/>
        </w:rPr>
        <w:t xml:space="preserve"> (2), 74-97. </w:t>
      </w:r>
      <w:r w:rsidR="00D14CDB">
        <w:fldChar w:fldCharType="begin"/>
      </w:r>
      <w:r w:rsidR="00D14CDB">
        <w:instrText xml:space="preserve"> HYPERLINK "https://doi.org/10.18175/vys7.2.2016.06" \t "_blank" \o "DOI" </w:instrText>
      </w:r>
      <w:r w:rsidR="00D14CDB">
        <w:fldChar w:fldCharType="separate"/>
      </w:r>
      <w:r w:rsidRPr="001A04CE">
        <w:rPr>
          <w:rStyle w:val="Hipervnculo"/>
          <w:rFonts w:ascii="Times New Roman" w:hAnsi="Times New Roman" w:cs="Times New Roman"/>
          <w:color w:val="auto"/>
          <w:u w:val="none"/>
        </w:rPr>
        <w:t>https://doi.org/10.18175/vys7.2.2016.06</w:t>
      </w:r>
      <w:r w:rsidR="00D14CDB">
        <w:rPr>
          <w:rStyle w:val="Hipervnculo"/>
          <w:rFonts w:ascii="Times New Roman" w:hAnsi="Times New Roman" w:cs="Times New Roman"/>
          <w:color w:val="auto"/>
          <w:u w:val="none"/>
        </w:rPr>
        <w:fldChar w:fldCharType="end"/>
      </w:r>
      <w:r w:rsidR="006C634F" w:rsidRPr="001A04CE">
        <w:rPr>
          <w:rStyle w:val="Hipervnculo"/>
          <w:rFonts w:ascii="Times New Roman" w:hAnsi="Times New Roman" w:cs="Times New Roman"/>
          <w:color w:val="auto"/>
          <w:u w:val="none"/>
        </w:rPr>
        <w:t>.</w:t>
      </w:r>
    </w:p>
    <w:p w14:paraId="38AAFA36" w14:textId="77777777" w:rsidR="00441E66" w:rsidRPr="001A04CE" w:rsidRDefault="00CC5395"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OEA (1969). Convención Americana sobre Derechos Humanos.</w:t>
      </w:r>
      <w:r w:rsidR="006C634F" w:rsidRPr="001A04CE">
        <w:rPr>
          <w:rFonts w:ascii="Times New Roman" w:hAnsi="Times New Roman" w:cs="Times New Roman"/>
        </w:rPr>
        <w:t xml:space="preserve"> </w:t>
      </w:r>
      <w:r w:rsidR="006C634F" w:rsidRPr="001A04CE">
        <w:rPr>
          <w:rFonts w:ascii="Times New Roman" w:hAnsi="Times New Roman" w:cs="Times New Roman"/>
          <w:i/>
        </w:rPr>
        <w:t>Organización de Estados Americanos</w:t>
      </w:r>
      <w:r w:rsidRPr="001A04CE">
        <w:rPr>
          <w:rFonts w:ascii="Times New Roman" w:hAnsi="Times New Roman" w:cs="Times New Roman"/>
        </w:rPr>
        <w:t xml:space="preserve"> </w:t>
      </w:r>
      <w:hyperlink r:id="rId18" w:history="1">
        <w:r w:rsidRPr="001A04CE">
          <w:rPr>
            <w:rStyle w:val="Hipervnculo"/>
            <w:rFonts w:ascii="Times New Roman" w:hAnsi="Times New Roman" w:cs="Times New Roman"/>
            <w:color w:val="auto"/>
            <w:u w:val="none"/>
          </w:rPr>
          <w:t>https://www.oas.org/dil/esp/tratados_b-32_convencion_americana_sobre_derechos_humanos.htm</w:t>
        </w:r>
      </w:hyperlink>
      <w:r w:rsidRPr="001A04CE">
        <w:rPr>
          <w:rFonts w:ascii="Times New Roman" w:hAnsi="Times New Roman" w:cs="Times New Roman"/>
        </w:rPr>
        <w:t xml:space="preserve"> </w:t>
      </w:r>
    </w:p>
    <w:p w14:paraId="124DCDA6" w14:textId="77777777" w:rsidR="00E36C47" w:rsidRPr="001A04CE" w:rsidRDefault="00E36C47"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Olmedo-Plata, J. (2020). Estilos de aprendizaje y rendimiento académico escolar desde las dimensiones cognitiva, procedimental y actitudinal. </w:t>
      </w:r>
      <w:r w:rsidRPr="001A04CE">
        <w:rPr>
          <w:rFonts w:ascii="Times New Roman" w:hAnsi="Times New Roman" w:cs="Times New Roman"/>
          <w:i/>
        </w:rPr>
        <w:t>Revista Estilos de Aprendizaje, 13</w:t>
      </w:r>
      <w:r w:rsidRPr="001A04CE">
        <w:rPr>
          <w:rFonts w:ascii="Times New Roman" w:hAnsi="Times New Roman" w:cs="Times New Roman"/>
        </w:rPr>
        <w:t xml:space="preserve">(26), 143-159. </w:t>
      </w:r>
      <w:r w:rsidR="00883EA7">
        <w:fldChar w:fldCharType="begin"/>
      </w:r>
      <w:r w:rsidR="00883EA7">
        <w:instrText xml:space="preserve"> HYPERLINK "http://revistaestilosdeaprendizaje.com/article/view/1540/3216" </w:instrText>
      </w:r>
      <w:r w:rsidR="00883EA7">
        <w:fldChar w:fldCharType="separate"/>
      </w:r>
      <w:r w:rsidRPr="001A04CE">
        <w:rPr>
          <w:rStyle w:val="Hipervnculo"/>
          <w:rFonts w:ascii="Times New Roman" w:hAnsi="Times New Roman" w:cs="Times New Roman"/>
          <w:color w:val="auto"/>
          <w:u w:val="none"/>
        </w:rPr>
        <w:t>http://revistaestilosdeaprendizaje.com/article/view/1540/3216</w:t>
      </w:r>
      <w:r w:rsidR="00883EA7">
        <w:rPr>
          <w:rStyle w:val="Hipervnculo"/>
          <w:rFonts w:ascii="Times New Roman" w:hAnsi="Times New Roman" w:cs="Times New Roman"/>
          <w:color w:val="auto"/>
          <w:u w:val="none"/>
        </w:rPr>
        <w:fldChar w:fldCharType="end"/>
      </w:r>
      <w:r w:rsidRPr="001A04CE">
        <w:rPr>
          <w:rFonts w:ascii="Times New Roman" w:hAnsi="Times New Roman" w:cs="Times New Roman"/>
        </w:rPr>
        <w:t xml:space="preserve"> </w:t>
      </w:r>
    </w:p>
    <w:p w14:paraId="4DD71F96" w14:textId="77777777" w:rsidR="00513FB0" w:rsidRPr="001A04CE" w:rsidRDefault="0096377B" w:rsidP="00E703E2">
      <w:pPr>
        <w:pStyle w:val="Ttulo3"/>
        <w:spacing w:before="0" w:beforeAutospacing="0" w:after="0" w:afterAutospacing="0"/>
        <w:ind w:leftChars="-1" w:left="282" w:hangingChars="129" w:hanging="284"/>
        <w:jc w:val="both"/>
        <w:rPr>
          <w:b w:val="0"/>
          <w:sz w:val="22"/>
          <w:szCs w:val="22"/>
        </w:rPr>
      </w:pPr>
      <w:r w:rsidRPr="001A04CE">
        <w:rPr>
          <w:b w:val="0"/>
          <w:sz w:val="22"/>
          <w:szCs w:val="22"/>
        </w:rPr>
        <w:t>ONU</w:t>
      </w:r>
      <w:r w:rsidR="00513FB0" w:rsidRPr="001A04CE">
        <w:rPr>
          <w:b w:val="0"/>
          <w:sz w:val="22"/>
          <w:szCs w:val="22"/>
        </w:rPr>
        <w:t xml:space="preserve"> (1948). </w:t>
      </w:r>
      <w:r w:rsidR="00513FB0" w:rsidRPr="001A04CE">
        <w:rPr>
          <w:b w:val="0"/>
          <w:i/>
          <w:sz w:val="22"/>
          <w:szCs w:val="22"/>
        </w:rPr>
        <w:t xml:space="preserve">Declaración Universal de los Derechos Humanos.  </w:t>
      </w:r>
      <w:r w:rsidR="00883EA7">
        <w:fldChar w:fldCharType="begin"/>
      </w:r>
      <w:r w:rsidR="00883EA7">
        <w:instrText xml:space="preserve"> HYPERLINK "https://www.un.org/es/univ</w:instrText>
      </w:r>
      <w:r w:rsidR="00883EA7">
        <w:instrText xml:space="preserve">ersal-declaration-human-rights/" </w:instrText>
      </w:r>
      <w:r w:rsidR="00883EA7">
        <w:fldChar w:fldCharType="separate"/>
      </w:r>
      <w:r w:rsidR="00513FB0" w:rsidRPr="001A04CE">
        <w:rPr>
          <w:rStyle w:val="Hipervnculo"/>
          <w:b w:val="0"/>
          <w:color w:val="auto"/>
          <w:sz w:val="22"/>
          <w:szCs w:val="22"/>
          <w:u w:val="none"/>
        </w:rPr>
        <w:t>https://www.un.org/es/universal-declaration-human-rights/</w:t>
      </w:r>
      <w:r w:rsidR="00883EA7">
        <w:rPr>
          <w:rStyle w:val="Hipervnculo"/>
          <w:b w:val="0"/>
          <w:color w:val="auto"/>
          <w:sz w:val="22"/>
          <w:szCs w:val="22"/>
          <w:u w:val="none"/>
        </w:rPr>
        <w:fldChar w:fldCharType="end"/>
      </w:r>
      <w:r w:rsidR="00513FB0" w:rsidRPr="001A04CE">
        <w:rPr>
          <w:b w:val="0"/>
          <w:sz w:val="22"/>
          <w:szCs w:val="22"/>
        </w:rPr>
        <w:t xml:space="preserve"> </w:t>
      </w:r>
    </w:p>
    <w:p w14:paraId="50E3A5DE" w14:textId="77777777" w:rsidR="00064EAA" w:rsidRPr="001A04CE" w:rsidRDefault="00064EAA"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ONU (10 de marzo, 2014). La UNESCO pide más igualdad de género en la educación. </w:t>
      </w:r>
      <w:r w:rsidR="006C634F" w:rsidRPr="001A04CE">
        <w:rPr>
          <w:rFonts w:ascii="Times New Roman" w:hAnsi="Times New Roman" w:cs="Times New Roman"/>
          <w:i/>
        </w:rPr>
        <w:t xml:space="preserve">ONU. </w:t>
      </w:r>
      <w:r w:rsidR="00883EA7">
        <w:fldChar w:fldCharType="begin"/>
      </w:r>
      <w:r w:rsidR="00883EA7">
        <w:instrText xml:space="preserve"> HYPERLINK "https://news.un.org/es/story/2014/03/1296221" </w:instrText>
      </w:r>
      <w:r w:rsidR="00883EA7">
        <w:fldChar w:fldCharType="separate"/>
      </w:r>
      <w:r w:rsidR="00F20F8F" w:rsidRPr="001A04CE">
        <w:rPr>
          <w:rStyle w:val="Hipervnculo"/>
          <w:rFonts w:ascii="Times New Roman" w:hAnsi="Times New Roman" w:cs="Times New Roman"/>
          <w:color w:val="auto"/>
          <w:u w:val="none"/>
        </w:rPr>
        <w:t>https://news.un.org/es/story/2014/03/1296221</w:t>
      </w:r>
      <w:r w:rsidR="00883EA7">
        <w:rPr>
          <w:rStyle w:val="Hipervnculo"/>
          <w:rFonts w:ascii="Times New Roman" w:hAnsi="Times New Roman" w:cs="Times New Roman"/>
          <w:color w:val="auto"/>
          <w:u w:val="none"/>
        </w:rPr>
        <w:fldChar w:fldCharType="end"/>
      </w:r>
      <w:r w:rsidR="00F20F8F" w:rsidRPr="001A04CE">
        <w:rPr>
          <w:rFonts w:ascii="Times New Roman" w:hAnsi="Times New Roman" w:cs="Times New Roman"/>
        </w:rPr>
        <w:t xml:space="preserve"> </w:t>
      </w:r>
    </w:p>
    <w:p w14:paraId="485F1076" w14:textId="77777777" w:rsidR="00441E66" w:rsidRPr="001A04CE" w:rsidRDefault="00441E66"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Organización de Estados Americanos (1948). Declaración Americana de los Derechos y Deberes del Hombre [página web].</w:t>
      </w:r>
      <w:r w:rsidR="007C421D" w:rsidRPr="001A04CE">
        <w:rPr>
          <w:rFonts w:ascii="Times New Roman" w:hAnsi="Times New Roman" w:cs="Times New Roman"/>
        </w:rPr>
        <w:t xml:space="preserve"> </w:t>
      </w:r>
      <w:r w:rsidR="007C421D" w:rsidRPr="001A04CE">
        <w:rPr>
          <w:rFonts w:ascii="Times New Roman" w:hAnsi="Times New Roman" w:cs="Times New Roman"/>
          <w:i/>
        </w:rPr>
        <w:t>Organización de Estados Americanos</w:t>
      </w:r>
      <w:r w:rsidR="007C421D" w:rsidRPr="001A04CE">
        <w:rPr>
          <w:rFonts w:ascii="Times New Roman" w:hAnsi="Times New Roman" w:cs="Times New Roman"/>
        </w:rPr>
        <w:t>.</w:t>
      </w:r>
      <w:r w:rsidRPr="001A04CE">
        <w:rPr>
          <w:rFonts w:ascii="Times New Roman" w:hAnsi="Times New Roman" w:cs="Times New Roman"/>
        </w:rPr>
        <w:t xml:space="preserve">  </w:t>
      </w:r>
      <w:hyperlink r:id="rId19" w:anchor=":~:text=DECLARACI%C3%93N%20AMERICANA%20DE%20LOS%20DERECHOS%20Y%20DEBERES%20DEL%20HOMBRE&amp;text=Todos%20los%20hombres%20nacen%20libres,exigencia%20del%20derecho%20de%20todos" w:history="1">
        <w:r w:rsidRPr="001A04CE">
          <w:rPr>
            <w:rStyle w:val="Hipervnculo"/>
            <w:rFonts w:ascii="Times New Roman" w:hAnsi="Times New Roman" w:cs="Times New Roman"/>
            <w:color w:val="auto"/>
            <w:u w:val="none"/>
          </w:rPr>
          <w:t>http://www.oas.org/es/cidh/mandato/Basicos/declaracion.asp#:~:text=DECLARACI%C3%93N%20AMERICANA%20DE%20LOS%20DERECHOS%20Y%20DEBERES%20DEL%20HOMBRE&amp;text=Todos%20los%20hombres%20nacen%20libres,exigencia%20del%20derecho%20de%20todos</w:t>
        </w:r>
      </w:hyperlink>
      <w:r w:rsidRPr="001A04CE">
        <w:rPr>
          <w:rFonts w:ascii="Times New Roman" w:hAnsi="Times New Roman" w:cs="Times New Roman"/>
        </w:rPr>
        <w:t xml:space="preserve">. </w:t>
      </w:r>
    </w:p>
    <w:p w14:paraId="02075E68" w14:textId="77777777" w:rsidR="00921BB1" w:rsidRPr="001A04CE" w:rsidRDefault="00921BB1" w:rsidP="00E703E2">
      <w:pPr>
        <w:pStyle w:val="Ttulo3"/>
        <w:spacing w:before="0" w:beforeAutospacing="0" w:after="0" w:afterAutospacing="0"/>
        <w:ind w:leftChars="-1" w:left="282" w:hangingChars="129" w:hanging="284"/>
        <w:jc w:val="both"/>
        <w:rPr>
          <w:b w:val="0"/>
          <w:sz w:val="22"/>
          <w:szCs w:val="22"/>
        </w:rPr>
      </w:pPr>
      <w:r w:rsidRPr="001A04CE">
        <w:rPr>
          <w:b w:val="0"/>
          <w:sz w:val="22"/>
          <w:szCs w:val="22"/>
        </w:rPr>
        <w:t>Organización de Naciones Unidas (1966). Pacto Internacional de Derechos Civiles y Políticos</w:t>
      </w:r>
      <w:r w:rsidRPr="001A04CE">
        <w:rPr>
          <w:b w:val="0"/>
          <w:i/>
          <w:sz w:val="22"/>
          <w:szCs w:val="22"/>
        </w:rPr>
        <w:t>.</w:t>
      </w:r>
      <w:r w:rsidR="007C421D" w:rsidRPr="001A04CE">
        <w:rPr>
          <w:b w:val="0"/>
          <w:i/>
          <w:sz w:val="22"/>
          <w:szCs w:val="22"/>
        </w:rPr>
        <w:t xml:space="preserve"> ONU.</w:t>
      </w:r>
      <w:r w:rsidRPr="001A04CE">
        <w:rPr>
          <w:b w:val="0"/>
          <w:sz w:val="22"/>
          <w:szCs w:val="22"/>
        </w:rPr>
        <w:t xml:space="preserve"> </w:t>
      </w:r>
      <w:hyperlink r:id="rId20" w:history="1">
        <w:r w:rsidR="003955C9" w:rsidRPr="001A04CE">
          <w:rPr>
            <w:rStyle w:val="Hipervnculo"/>
            <w:b w:val="0"/>
            <w:color w:val="auto"/>
            <w:sz w:val="22"/>
            <w:szCs w:val="22"/>
            <w:u w:val="none"/>
          </w:rPr>
          <w:t>https://www.ohchr.org/sp/professionalinterest/pages/ccpr.aspx</w:t>
        </w:r>
      </w:hyperlink>
      <w:r w:rsidR="003955C9" w:rsidRPr="001A04CE">
        <w:rPr>
          <w:b w:val="0"/>
          <w:sz w:val="22"/>
          <w:szCs w:val="22"/>
        </w:rPr>
        <w:t xml:space="preserve"> </w:t>
      </w:r>
      <w:r w:rsidRPr="001A04CE">
        <w:rPr>
          <w:b w:val="0"/>
          <w:sz w:val="22"/>
          <w:szCs w:val="22"/>
        </w:rPr>
        <w:t xml:space="preserve"> </w:t>
      </w:r>
      <w:r w:rsidRPr="001A04CE">
        <w:rPr>
          <w:b w:val="0"/>
          <w:i/>
          <w:sz w:val="22"/>
          <w:szCs w:val="22"/>
        </w:rPr>
        <w:t xml:space="preserve"> </w:t>
      </w:r>
      <w:r w:rsidRPr="001A04CE">
        <w:rPr>
          <w:b w:val="0"/>
          <w:sz w:val="22"/>
          <w:szCs w:val="22"/>
        </w:rPr>
        <w:t xml:space="preserve"> </w:t>
      </w:r>
    </w:p>
    <w:p w14:paraId="6FBD5F98" w14:textId="77777777" w:rsidR="0096377B" w:rsidRPr="001A04CE" w:rsidRDefault="0096377B" w:rsidP="00E703E2">
      <w:pPr>
        <w:pStyle w:val="Ttulo3"/>
        <w:spacing w:before="0" w:beforeAutospacing="0" w:after="0" w:afterAutospacing="0"/>
        <w:ind w:leftChars="-1" w:left="282" w:hangingChars="129" w:hanging="284"/>
        <w:jc w:val="both"/>
        <w:rPr>
          <w:rStyle w:val="Hipervnculo"/>
          <w:b w:val="0"/>
          <w:color w:val="auto"/>
          <w:sz w:val="22"/>
          <w:szCs w:val="22"/>
          <w:u w:val="none"/>
        </w:rPr>
      </w:pPr>
      <w:r w:rsidRPr="001A04CE">
        <w:rPr>
          <w:b w:val="0"/>
          <w:sz w:val="22"/>
          <w:szCs w:val="22"/>
        </w:rPr>
        <w:t>Organización de Naciones Unidas (1966). Pacto Internacional de Derechos Económicos, Sociales y Culturales</w:t>
      </w:r>
      <w:r w:rsidRPr="001A04CE">
        <w:rPr>
          <w:b w:val="0"/>
          <w:i/>
          <w:sz w:val="22"/>
          <w:szCs w:val="22"/>
        </w:rPr>
        <w:t xml:space="preserve">. </w:t>
      </w:r>
      <w:r w:rsidR="00123D4C" w:rsidRPr="001A04CE">
        <w:rPr>
          <w:b w:val="0"/>
          <w:sz w:val="22"/>
          <w:szCs w:val="22"/>
        </w:rPr>
        <w:t xml:space="preserve">ONU. </w:t>
      </w:r>
      <w:r w:rsidR="00921BB1" w:rsidRPr="001A04CE">
        <w:rPr>
          <w:b w:val="0"/>
          <w:sz w:val="22"/>
          <w:szCs w:val="22"/>
        </w:rPr>
        <w:t xml:space="preserve"> </w:t>
      </w:r>
      <w:r w:rsidRPr="001A04CE">
        <w:rPr>
          <w:b w:val="0"/>
          <w:sz w:val="22"/>
          <w:szCs w:val="22"/>
        </w:rPr>
        <w:t xml:space="preserve"> </w:t>
      </w:r>
      <w:r w:rsidRPr="001A04CE">
        <w:rPr>
          <w:b w:val="0"/>
          <w:i/>
          <w:sz w:val="22"/>
          <w:szCs w:val="22"/>
        </w:rPr>
        <w:t xml:space="preserve"> </w:t>
      </w:r>
      <w:r w:rsidRPr="001A04CE">
        <w:rPr>
          <w:b w:val="0"/>
          <w:sz w:val="22"/>
          <w:szCs w:val="22"/>
        </w:rPr>
        <w:t xml:space="preserve"> </w:t>
      </w:r>
      <w:hyperlink r:id="rId21" w:history="1">
        <w:r w:rsidRPr="001A04CE">
          <w:rPr>
            <w:rStyle w:val="Hipervnculo"/>
            <w:b w:val="0"/>
            <w:color w:val="auto"/>
            <w:sz w:val="22"/>
            <w:szCs w:val="22"/>
            <w:u w:val="none"/>
          </w:rPr>
          <w:t>https://www.ohchr.org/sp/professionalinterest/pages/cescr.aspx</w:t>
        </w:r>
      </w:hyperlink>
      <w:r w:rsidRPr="001A04CE">
        <w:rPr>
          <w:b w:val="0"/>
          <w:sz w:val="22"/>
          <w:szCs w:val="22"/>
        </w:rPr>
        <w:t xml:space="preserve"> </w:t>
      </w:r>
    </w:p>
    <w:p w14:paraId="4F0943AE" w14:textId="77777777" w:rsidR="00B66C98" w:rsidRPr="001A04CE" w:rsidRDefault="00B66C98"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Osorio, M. (2017). El currículo: Perspectivas para acercarnos a su comprensión. </w:t>
      </w:r>
      <w:r w:rsidRPr="001A04CE">
        <w:rPr>
          <w:rFonts w:ascii="Times New Roman" w:hAnsi="Times New Roman" w:cs="Times New Roman"/>
          <w:i/>
        </w:rPr>
        <w:t xml:space="preserve">Revista del Instituto de Estudios en Educación y del Instituto de Idiomas Universidad del Norte, </w:t>
      </w:r>
      <w:r w:rsidRPr="001A04CE">
        <w:rPr>
          <w:rFonts w:ascii="Times New Roman" w:hAnsi="Times New Roman" w:cs="Times New Roman"/>
        </w:rPr>
        <w:t xml:space="preserve">(26), 140-151. </w:t>
      </w:r>
      <w:r w:rsidR="00883EA7">
        <w:fldChar w:fldCharType="begin"/>
      </w:r>
      <w:r w:rsidR="00883EA7">
        <w:instrText xml:space="preserve"> HYPERLINK "http://www.scielo.org.co/pdf/zop/n26/2145-9444-zop</w:instrText>
      </w:r>
      <w:r w:rsidR="00883EA7">
        <w:instrText xml:space="preserve">-26-00140.pdf" </w:instrText>
      </w:r>
      <w:r w:rsidR="00883EA7">
        <w:fldChar w:fldCharType="separate"/>
      </w:r>
      <w:r w:rsidRPr="001A04CE">
        <w:rPr>
          <w:rStyle w:val="Hipervnculo"/>
          <w:rFonts w:ascii="Times New Roman" w:hAnsi="Times New Roman" w:cs="Times New Roman"/>
          <w:color w:val="auto"/>
          <w:u w:val="none"/>
        </w:rPr>
        <w:t>http://www.scielo.org.co/pdf/zop/n26/2145-9444-zop-26-00140.pdf</w:t>
      </w:r>
      <w:r w:rsidR="00883EA7">
        <w:rPr>
          <w:rStyle w:val="Hipervnculo"/>
          <w:rFonts w:ascii="Times New Roman" w:hAnsi="Times New Roman" w:cs="Times New Roman"/>
          <w:color w:val="auto"/>
          <w:u w:val="none"/>
        </w:rPr>
        <w:fldChar w:fldCharType="end"/>
      </w:r>
      <w:r w:rsidRPr="001A04CE">
        <w:rPr>
          <w:rFonts w:ascii="Times New Roman" w:hAnsi="Times New Roman" w:cs="Times New Roman"/>
        </w:rPr>
        <w:t xml:space="preserve"> </w:t>
      </w:r>
    </w:p>
    <w:p w14:paraId="3176458D" w14:textId="77777777" w:rsidR="004B1B9E" w:rsidRPr="001A04CE" w:rsidRDefault="004B1B9E" w:rsidP="00E703E2">
      <w:pPr>
        <w:spacing w:after="0" w:line="240" w:lineRule="auto"/>
        <w:ind w:leftChars="-1" w:left="282" w:hangingChars="129" w:hanging="284"/>
        <w:jc w:val="both"/>
        <w:rPr>
          <w:rFonts w:ascii="Times New Roman" w:hAnsi="Times New Roman" w:cs="Times New Roman"/>
          <w:shd w:val="clear" w:color="auto" w:fill="FFFFFF"/>
        </w:rPr>
      </w:pPr>
      <w:r w:rsidRPr="001A04CE">
        <w:rPr>
          <w:rFonts w:ascii="Times New Roman" w:hAnsi="Times New Roman" w:cs="Times New Roman"/>
          <w:shd w:val="clear" w:color="auto" w:fill="FFFFFF"/>
        </w:rPr>
        <w:t>Patiño, A. (2020). El Currículum oculto en la educación universitaria: Un estudio de caso en la Universidad de Panamá. </w:t>
      </w:r>
      <w:r w:rsidRPr="001A04CE">
        <w:rPr>
          <w:rFonts w:ascii="Times New Roman" w:hAnsi="Times New Roman" w:cs="Times New Roman"/>
          <w:i/>
          <w:iCs/>
          <w:shd w:val="clear" w:color="auto" w:fill="FFFFFF"/>
        </w:rPr>
        <w:t>Acción Y Reflexión Educativa</w:t>
      </w:r>
      <w:r w:rsidRPr="001A04CE">
        <w:rPr>
          <w:rFonts w:ascii="Times New Roman" w:hAnsi="Times New Roman" w:cs="Times New Roman"/>
          <w:shd w:val="clear" w:color="auto" w:fill="FFFFFF"/>
        </w:rPr>
        <w:t xml:space="preserve">, (45), 60-85. </w:t>
      </w:r>
      <w:r w:rsidR="00883EA7">
        <w:fldChar w:fldCharType="begin"/>
      </w:r>
      <w:r w:rsidR="00883EA7">
        <w:instrText xml:space="preserve"> HYPERLINK </w:instrText>
      </w:r>
      <w:r w:rsidR="00883EA7">
        <w:instrText xml:space="preserve">"https://doi.org/10.48204/j.are.n45a3" </w:instrText>
      </w:r>
      <w:r w:rsidR="00883EA7">
        <w:fldChar w:fldCharType="separate"/>
      </w:r>
      <w:r w:rsidRPr="001A04CE">
        <w:rPr>
          <w:rStyle w:val="Hipervnculo"/>
          <w:rFonts w:ascii="Times New Roman" w:hAnsi="Times New Roman" w:cs="Times New Roman"/>
          <w:color w:val="auto"/>
          <w:u w:val="none"/>
          <w:shd w:val="clear" w:color="auto" w:fill="FFFFFF"/>
        </w:rPr>
        <w:t>https://doi.org/10.48204/j.are.n45a3</w:t>
      </w:r>
      <w:r w:rsidR="00883EA7">
        <w:rPr>
          <w:rStyle w:val="Hipervnculo"/>
          <w:rFonts w:ascii="Times New Roman" w:hAnsi="Times New Roman" w:cs="Times New Roman"/>
          <w:color w:val="auto"/>
          <w:u w:val="none"/>
          <w:shd w:val="clear" w:color="auto" w:fill="FFFFFF"/>
        </w:rPr>
        <w:fldChar w:fldCharType="end"/>
      </w:r>
      <w:r w:rsidRPr="001A04CE">
        <w:rPr>
          <w:rFonts w:ascii="Times New Roman" w:hAnsi="Times New Roman" w:cs="Times New Roman"/>
          <w:shd w:val="clear" w:color="auto" w:fill="FFFFFF"/>
        </w:rPr>
        <w:t xml:space="preserve"> </w:t>
      </w:r>
    </w:p>
    <w:p w14:paraId="2156F5CF" w14:textId="77777777" w:rsidR="00FE1A92" w:rsidRPr="001A04CE" w:rsidRDefault="00FE1A92" w:rsidP="00E703E2">
      <w:pPr>
        <w:spacing w:after="0" w:line="240" w:lineRule="auto"/>
        <w:ind w:leftChars="-1" w:left="282" w:hangingChars="129" w:hanging="284"/>
        <w:jc w:val="both"/>
        <w:rPr>
          <w:rFonts w:ascii="Times New Roman" w:hAnsi="Times New Roman" w:cs="Times New Roman"/>
          <w:lang w:val="en-US"/>
        </w:rPr>
      </w:pPr>
      <w:r w:rsidRPr="001A04CE">
        <w:rPr>
          <w:rFonts w:ascii="Times New Roman" w:hAnsi="Times New Roman" w:cs="Times New Roman"/>
          <w:shd w:val="clear" w:color="auto" w:fill="FFFFFF"/>
        </w:rPr>
        <w:t xml:space="preserve">Rodríguez, F. (2012). Proceso de Bolonia (V): el currículo oculto. </w:t>
      </w:r>
      <w:proofErr w:type="spellStart"/>
      <w:r w:rsidRPr="001A04CE">
        <w:rPr>
          <w:rFonts w:ascii="Times New Roman" w:hAnsi="Times New Roman" w:cs="Times New Roman"/>
          <w:i/>
          <w:shd w:val="clear" w:color="auto" w:fill="FFFFFF"/>
          <w:lang w:val="en-US"/>
        </w:rPr>
        <w:t>Educ</w:t>
      </w:r>
      <w:proofErr w:type="spellEnd"/>
      <w:r w:rsidRPr="001A04CE">
        <w:rPr>
          <w:rFonts w:ascii="Times New Roman" w:hAnsi="Times New Roman" w:cs="Times New Roman"/>
          <w:i/>
          <w:shd w:val="clear" w:color="auto" w:fill="FFFFFF"/>
          <w:lang w:val="en-US"/>
        </w:rPr>
        <w:t xml:space="preserve"> Med, 15</w:t>
      </w:r>
      <w:r w:rsidRPr="001A04CE">
        <w:rPr>
          <w:rFonts w:ascii="Times New Roman" w:hAnsi="Times New Roman" w:cs="Times New Roman"/>
          <w:shd w:val="clear" w:color="auto" w:fill="FFFFFF"/>
          <w:lang w:val="en-US"/>
        </w:rPr>
        <w:t xml:space="preserve">(1), 13-22. </w:t>
      </w:r>
      <w:hyperlink r:id="rId22" w:history="1">
        <w:r w:rsidRPr="001A04CE">
          <w:rPr>
            <w:rStyle w:val="Hipervnculo"/>
            <w:rFonts w:ascii="Times New Roman" w:hAnsi="Times New Roman" w:cs="Times New Roman"/>
            <w:color w:val="auto"/>
            <w:u w:val="none"/>
            <w:shd w:val="clear" w:color="auto" w:fill="FFFFFF"/>
            <w:lang w:val="en-US"/>
          </w:rPr>
          <w:t>https://www.um.es/c/document_library/get_file?uuid=b0108286-4545-4d7b-a294-c4c8df41c5ef&amp;groupId=115466</w:t>
        </w:r>
      </w:hyperlink>
      <w:r w:rsidRPr="001A04CE">
        <w:rPr>
          <w:rFonts w:ascii="Times New Roman" w:hAnsi="Times New Roman" w:cs="Times New Roman"/>
          <w:shd w:val="clear" w:color="auto" w:fill="FFFFFF"/>
          <w:lang w:val="en-US"/>
        </w:rPr>
        <w:t xml:space="preserve"> </w:t>
      </w:r>
    </w:p>
    <w:p w14:paraId="2020D9E5" w14:textId="77777777" w:rsidR="003E47FD" w:rsidRPr="001A04CE" w:rsidRDefault="003E47FD"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Rojas, A. (2012). "Curriculum oculto" en medicina: una reflexión docente. </w:t>
      </w:r>
      <w:r w:rsidRPr="001A04CE">
        <w:rPr>
          <w:rFonts w:ascii="Times New Roman" w:hAnsi="Times New Roman" w:cs="Times New Roman"/>
          <w:i/>
          <w:iCs/>
        </w:rPr>
        <w:t>Revista médica de Chile</w:t>
      </w:r>
      <w:r w:rsidRPr="001A04CE">
        <w:rPr>
          <w:rFonts w:ascii="Times New Roman" w:hAnsi="Times New Roman" w:cs="Times New Roman"/>
        </w:rPr>
        <w:t>, </w:t>
      </w:r>
      <w:r w:rsidRPr="001A04CE">
        <w:rPr>
          <w:rFonts w:ascii="Times New Roman" w:hAnsi="Times New Roman" w:cs="Times New Roman"/>
          <w:i/>
          <w:iCs/>
        </w:rPr>
        <w:t>140</w:t>
      </w:r>
      <w:r w:rsidRPr="001A04CE">
        <w:rPr>
          <w:rFonts w:ascii="Times New Roman" w:hAnsi="Times New Roman" w:cs="Times New Roman"/>
        </w:rPr>
        <w:t>(9), 1213-1217. </w:t>
      </w:r>
      <w:hyperlink r:id="rId23" w:history="1">
        <w:r w:rsidR="00B66C98" w:rsidRPr="001A04CE">
          <w:rPr>
            <w:rStyle w:val="Hipervnculo"/>
            <w:rFonts w:ascii="Times New Roman" w:hAnsi="Times New Roman" w:cs="Times New Roman"/>
            <w:color w:val="auto"/>
            <w:u w:val="none"/>
          </w:rPr>
          <w:t>https://dx.doi.org/10.4067/S0034-98872012000900017</w:t>
        </w:r>
      </w:hyperlink>
      <w:r w:rsidR="00B66C98" w:rsidRPr="001A04CE">
        <w:rPr>
          <w:rFonts w:ascii="Times New Roman" w:hAnsi="Times New Roman" w:cs="Times New Roman"/>
        </w:rPr>
        <w:t xml:space="preserve"> </w:t>
      </w:r>
    </w:p>
    <w:p w14:paraId="2753FBE9" w14:textId="77777777" w:rsidR="00855386" w:rsidRPr="001A04CE" w:rsidRDefault="00855386"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Ruiz, A., Turnbull, B. y Cruz, C. (2016).  Construcción del concepto de empoderamiento en el hogar en un grupo de mujeres del estado de México (México). </w:t>
      </w:r>
      <w:r w:rsidRPr="001A04CE">
        <w:rPr>
          <w:rFonts w:ascii="Times New Roman" w:hAnsi="Times New Roman" w:cs="Times New Roman"/>
          <w:i/>
        </w:rPr>
        <w:t>Enseñanza e Investigación en Psicología</w:t>
      </w:r>
      <w:r w:rsidRPr="001A04CE">
        <w:rPr>
          <w:rFonts w:ascii="Times New Roman" w:hAnsi="Times New Roman" w:cs="Times New Roman"/>
        </w:rPr>
        <w:t xml:space="preserve">, </w:t>
      </w:r>
      <w:r w:rsidRPr="001A04CE">
        <w:rPr>
          <w:rFonts w:ascii="Times New Roman" w:hAnsi="Times New Roman" w:cs="Times New Roman"/>
          <w:i/>
        </w:rPr>
        <w:t>21</w:t>
      </w:r>
      <w:r w:rsidRPr="001A04CE">
        <w:rPr>
          <w:rFonts w:ascii="Times New Roman" w:hAnsi="Times New Roman" w:cs="Times New Roman"/>
        </w:rPr>
        <w:t xml:space="preserve"> (2), 153- 160. </w:t>
      </w:r>
      <w:hyperlink r:id="rId24" w:history="1">
        <w:r w:rsidRPr="001A04CE">
          <w:rPr>
            <w:rStyle w:val="Hipervnculo"/>
            <w:rFonts w:ascii="Times New Roman" w:hAnsi="Times New Roman" w:cs="Times New Roman"/>
            <w:color w:val="auto"/>
            <w:u w:val="none"/>
          </w:rPr>
          <w:t>https://www.redalyc.org/pdf/292/29248181005.pdf</w:t>
        </w:r>
      </w:hyperlink>
      <w:r w:rsidRPr="001A04CE">
        <w:rPr>
          <w:rFonts w:ascii="Times New Roman" w:hAnsi="Times New Roman" w:cs="Times New Roman"/>
        </w:rPr>
        <w:t xml:space="preserve"> </w:t>
      </w:r>
    </w:p>
    <w:p w14:paraId="5BF3EBB1" w14:textId="77777777" w:rsidR="006E3F0B" w:rsidRPr="001A04CE" w:rsidRDefault="00880173"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Ruiz, N.</w:t>
      </w:r>
      <w:r w:rsidR="00385A13" w:rsidRPr="001A04CE">
        <w:rPr>
          <w:rFonts w:ascii="Times New Roman" w:hAnsi="Times New Roman" w:cs="Times New Roman"/>
        </w:rPr>
        <w:t xml:space="preserve"> (2012). La definición y medición de la vulnerabilidad social. Un enfoque normativo. </w:t>
      </w:r>
      <w:r w:rsidR="00385A13" w:rsidRPr="001A04CE">
        <w:rPr>
          <w:rFonts w:ascii="Times New Roman" w:hAnsi="Times New Roman" w:cs="Times New Roman"/>
          <w:i/>
          <w:iCs/>
        </w:rPr>
        <w:t>Investigaciones geográficas</w:t>
      </w:r>
      <w:r w:rsidR="00385A13" w:rsidRPr="001A04CE">
        <w:rPr>
          <w:rFonts w:ascii="Times New Roman" w:hAnsi="Times New Roman" w:cs="Times New Roman"/>
        </w:rPr>
        <w:t xml:space="preserve">, (77), 63-74. </w:t>
      </w:r>
      <w:hyperlink r:id="rId25" w:history="1">
        <w:r w:rsidR="00385A13" w:rsidRPr="001A04CE">
          <w:rPr>
            <w:rStyle w:val="Hipervnculo"/>
            <w:rFonts w:ascii="Times New Roman" w:hAnsi="Times New Roman" w:cs="Times New Roman"/>
            <w:color w:val="auto"/>
            <w:u w:val="none"/>
          </w:rPr>
          <w:t>https://tinyurl.com/yyn89sob</w:t>
        </w:r>
      </w:hyperlink>
      <w:r w:rsidR="00385A13" w:rsidRPr="001A04CE">
        <w:rPr>
          <w:rFonts w:ascii="Times New Roman" w:hAnsi="Times New Roman" w:cs="Times New Roman"/>
        </w:rPr>
        <w:t xml:space="preserve"> </w:t>
      </w:r>
    </w:p>
    <w:p w14:paraId="37A5BB2B" w14:textId="77777777" w:rsidR="006E3F0B" w:rsidRPr="001A04CE" w:rsidRDefault="006E3F0B" w:rsidP="001A04CE">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Salas Perea, R. (2016). ¿El rediseño curricular sin evaluación curricular es c</w:t>
      </w:r>
      <w:r w:rsidR="00231F8B" w:rsidRPr="001A04CE">
        <w:rPr>
          <w:rFonts w:ascii="Times New Roman" w:hAnsi="Times New Roman" w:cs="Times New Roman"/>
        </w:rPr>
        <w:t xml:space="preserve">ientífico? </w:t>
      </w:r>
      <w:r w:rsidRPr="001A04CE">
        <w:rPr>
          <w:rFonts w:ascii="Times New Roman" w:hAnsi="Times New Roman" w:cs="Times New Roman"/>
          <w:i/>
          <w:iCs/>
        </w:rPr>
        <w:t>Educación Médica Superior</w:t>
      </w:r>
      <w:r w:rsidRPr="001A04CE">
        <w:rPr>
          <w:rFonts w:ascii="Times New Roman" w:hAnsi="Times New Roman" w:cs="Times New Roman"/>
        </w:rPr>
        <w:t>, </w:t>
      </w:r>
      <w:r w:rsidRPr="001A04CE">
        <w:rPr>
          <w:rFonts w:ascii="Times New Roman" w:hAnsi="Times New Roman" w:cs="Times New Roman"/>
          <w:i/>
          <w:iCs/>
        </w:rPr>
        <w:t>30</w:t>
      </w:r>
      <w:r w:rsidRPr="001A04CE">
        <w:rPr>
          <w:rFonts w:ascii="Times New Roman" w:hAnsi="Times New Roman" w:cs="Times New Roman"/>
        </w:rPr>
        <w:t xml:space="preserve">(2). </w:t>
      </w:r>
      <w:hyperlink r:id="rId26" w:history="1">
        <w:r w:rsidRPr="001A04CE">
          <w:rPr>
            <w:rStyle w:val="Hipervnculo"/>
            <w:rFonts w:ascii="Times New Roman" w:hAnsi="Times New Roman" w:cs="Times New Roman"/>
            <w:color w:val="auto"/>
            <w:u w:val="none"/>
          </w:rPr>
          <w:t>http://scielo.sld.cu/scielo.php?script=sci_arttext&amp;pid=S0864-21412016000200017&amp;lng=es&amp;tlng=es</w:t>
        </w:r>
      </w:hyperlink>
      <w:r w:rsidRPr="001A04CE">
        <w:rPr>
          <w:rFonts w:ascii="Times New Roman" w:hAnsi="Times New Roman" w:cs="Times New Roman"/>
        </w:rPr>
        <w:t xml:space="preserve"> </w:t>
      </w:r>
    </w:p>
    <w:p w14:paraId="6C0A409A" w14:textId="77777777" w:rsidR="00233250" w:rsidRPr="001A04CE" w:rsidRDefault="00233250" w:rsidP="00E703E2">
      <w:pPr>
        <w:pStyle w:val="Ttulo3"/>
        <w:spacing w:before="0" w:beforeAutospacing="0" w:after="0" w:afterAutospacing="0"/>
        <w:ind w:leftChars="-1" w:left="282" w:hangingChars="129" w:hanging="284"/>
        <w:jc w:val="both"/>
        <w:rPr>
          <w:rFonts w:eastAsiaTheme="minorHAnsi"/>
          <w:b w:val="0"/>
          <w:bCs w:val="0"/>
          <w:sz w:val="22"/>
          <w:szCs w:val="22"/>
          <w:lang w:eastAsia="en-US"/>
        </w:rPr>
      </w:pPr>
      <w:r w:rsidRPr="001A04CE">
        <w:rPr>
          <w:b w:val="0"/>
          <w:bCs w:val="0"/>
          <w:sz w:val="22"/>
          <w:szCs w:val="22"/>
        </w:rPr>
        <w:t xml:space="preserve">Sánchez F. (2019). </w:t>
      </w:r>
      <w:r w:rsidRPr="001A04CE">
        <w:rPr>
          <w:b w:val="0"/>
          <w:sz w:val="22"/>
          <w:szCs w:val="22"/>
          <w:shd w:val="clear" w:color="auto" w:fill="FFFFFF"/>
        </w:rPr>
        <w:t>Fundamentos epistémicos de la investigación cualitativa y cuantitativa: Consensos y disensos</w:t>
      </w:r>
      <w:r w:rsidRPr="001A04CE">
        <w:rPr>
          <w:b w:val="0"/>
          <w:i/>
          <w:sz w:val="22"/>
          <w:szCs w:val="22"/>
          <w:shd w:val="clear" w:color="auto" w:fill="FFFFFF"/>
        </w:rPr>
        <w:t xml:space="preserve">. </w:t>
      </w:r>
      <w:r w:rsidRPr="001A04CE">
        <w:rPr>
          <w:b w:val="0"/>
          <w:bCs w:val="0"/>
          <w:i/>
          <w:sz w:val="22"/>
          <w:szCs w:val="22"/>
        </w:rPr>
        <w:t>Revista Digital Investigación y Docencia 13</w:t>
      </w:r>
      <w:r w:rsidRPr="001A04CE">
        <w:rPr>
          <w:b w:val="0"/>
          <w:bCs w:val="0"/>
          <w:sz w:val="22"/>
          <w:szCs w:val="22"/>
        </w:rPr>
        <w:t xml:space="preserve"> (1), 101-122. </w:t>
      </w:r>
      <w:hyperlink r:id="rId27" w:history="1">
        <w:r w:rsidRPr="001A04CE">
          <w:rPr>
            <w:rStyle w:val="Hipervnculo"/>
            <w:b w:val="0"/>
            <w:color w:val="auto"/>
            <w:sz w:val="22"/>
            <w:szCs w:val="22"/>
            <w:u w:val="none"/>
          </w:rPr>
          <w:t>http://www.scielo.org.pe/scielo.php?script=sci_arttext&amp;pid=S2223-25162019000100008</w:t>
        </w:r>
      </w:hyperlink>
      <w:r w:rsidRPr="001A04CE">
        <w:rPr>
          <w:b w:val="0"/>
          <w:sz w:val="22"/>
          <w:szCs w:val="22"/>
        </w:rPr>
        <w:t xml:space="preserve"> </w:t>
      </w:r>
    </w:p>
    <w:p w14:paraId="605D47EF" w14:textId="77777777" w:rsidR="00B86A30" w:rsidRPr="001A04CE" w:rsidRDefault="00B86A30"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Santos, M. (2014). </w:t>
      </w:r>
      <w:r w:rsidRPr="001A04CE">
        <w:rPr>
          <w:rFonts w:ascii="Times New Roman" w:hAnsi="Times New Roman" w:cs="Times New Roman"/>
          <w:i/>
        </w:rPr>
        <w:t>Currículum oculto y aprendizaje en valores</w:t>
      </w:r>
      <w:r w:rsidRPr="001A04CE">
        <w:rPr>
          <w:rFonts w:ascii="Times New Roman" w:hAnsi="Times New Roman" w:cs="Times New Roman"/>
        </w:rPr>
        <w:t xml:space="preserve"> [página web]. </w:t>
      </w:r>
      <w:hyperlink r:id="rId28" w:history="1">
        <w:r w:rsidRPr="001A04CE">
          <w:rPr>
            <w:rStyle w:val="Hipervnculo"/>
            <w:rFonts w:ascii="Times New Roman" w:hAnsi="Times New Roman" w:cs="Times New Roman"/>
            <w:color w:val="auto"/>
            <w:u w:val="none"/>
          </w:rPr>
          <w:t>https://es.slideshare.net/difusionupn/el-curriculum-oculto-y-valoressantos-guerra</w:t>
        </w:r>
      </w:hyperlink>
      <w:r w:rsidRPr="001A04CE">
        <w:rPr>
          <w:rFonts w:ascii="Times New Roman" w:hAnsi="Times New Roman" w:cs="Times New Roman"/>
        </w:rPr>
        <w:t xml:space="preserve"> </w:t>
      </w:r>
    </w:p>
    <w:p w14:paraId="759D7C8E" w14:textId="77777777" w:rsidR="00572332" w:rsidRPr="001A04CE" w:rsidRDefault="00572332"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Silva, A., García-Manso, A. y</w:t>
      </w:r>
      <w:r w:rsidR="00B425B8" w:rsidRPr="001A04CE">
        <w:rPr>
          <w:rFonts w:ascii="Times New Roman" w:hAnsi="Times New Roman" w:cs="Times New Roman"/>
        </w:rPr>
        <w:t xml:space="preserve"> B</w:t>
      </w:r>
      <w:r w:rsidRPr="001A04CE">
        <w:rPr>
          <w:rFonts w:ascii="Times New Roman" w:hAnsi="Times New Roman" w:cs="Times New Roman"/>
        </w:rPr>
        <w:t>arbosa, G</w:t>
      </w:r>
      <w:r w:rsidR="00B425B8" w:rsidRPr="001A04CE">
        <w:rPr>
          <w:rFonts w:ascii="Times New Roman" w:hAnsi="Times New Roman" w:cs="Times New Roman"/>
        </w:rPr>
        <w:t>. (2019). Una revisión histórica de las violencias contra mujeres. </w:t>
      </w:r>
      <w:r w:rsidR="00B425B8" w:rsidRPr="001A04CE">
        <w:rPr>
          <w:rFonts w:ascii="Times New Roman" w:hAnsi="Times New Roman" w:cs="Times New Roman"/>
          <w:i/>
          <w:iCs/>
        </w:rPr>
        <w:t>Revista Direito e Práxis</w:t>
      </w:r>
      <w:r w:rsidR="00B425B8" w:rsidRPr="001A04CE">
        <w:rPr>
          <w:rFonts w:ascii="Times New Roman" w:hAnsi="Times New Roman" w:cs="Times New Roman"/>
        </w:rPr>
        <w:t>, </w:t>
      </w:r>
      <w:r w:rsidR="00B425B8" w:rsidRPr="001A04CE">
        <w:rPr>
          <w:rFonts w:ascii="Times New Roman" w:hAnsi="Times New Roman" w:cs="Times New Roman"/>
          <w:i/>
          <w:iCs/>
        </w:rPr>
        <w:t>10</w:t>
      </w:r>
      <w:r w:rsidR="00B425B8" w:rsidRPr="001A04CE">
        <w:rPr>
          <w:rFonts w:ascii="Times New Roman" w:hAnsi="Times New Roman" w:cs="Times New Roman"/>
        </w:rPr>
        <w:t>(1), 170-197. </w:t>
      </w:r>
      <w:hyperlink r:id="rId29" w:history="1">
        <w:r w:rsidRPr="001A04CE">
          <w:rPr>
            <w:rStyle w:val="Hipervnculo"/>
            <w:rFonts w:ascii="Times New Roman" w:hAnsi="Times New Roman" w:cs="Times New Roman"/>
            <w:color w:val="auto"/>
            <w:u w:val="none"/>
          </w:rPr>
          <w:t>https://doi.org/10.1590/2179-8966/2018/30258</w:t>
        </w:r>
      </w:hyperlink>
      <w:r w:rsidRPr="001A04CE">
        <w:rPr>
          <w:rFonts w:ascii="Times New Roman" w:hAnsi="Times New Roman" w:cs="Times New Roman"/>
        </w:rPr>
        <w:t xml:space="preserve"> </w:t>
      </w:r>
    </w:p>
    <w:p w14:paraId="35C04088" w14:textId="77777777" w:rsidR="007C5388" w:rsidRPr="001A04CE" w:rsidRDefault="007C5388"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lastRenderedPageBreak/>
        <w:t>Tintaya, P. (2016). Enseñanza y desarrollo personal. </w:t>
      </w:r>
      <w:r w:rsidRPr="001A04CE">
        <w:rPr>
          <w:rFonts w:ascii="Times New Roman" w:hAnsi="Times New Roman" w:cs="Times New Roman"/>
          <w:i/>
          <w:iCs/>
        </w:rPr>
        <w:t>Revista de Investigación Psicológica</w:t>
      </w:r>
      <w:r w:rsidRPr="001A04CE">
        <w:rPr>
          <w:rFonts w:ascii="Times New Roman" w:hAnsi="Times New Roman" w:cs="Times New Roman"/>
        </w:rPr>
        <w:t>, (16), 75-86.</w:t>
      </w:r>
      <w:hyperlink r:id="rId30" w:history="1">
        <w:r w:rsidRPr="001A04CE">
          <w:rPr>
            <w:rStyle w:val="Hipervnculo"/>
            <w:rFonts w:ascii="Times New Roman" w:hAnsi="Times New Roman" w:cs="Times New Roman"/>
            <w:color w:val="auto"/>
            <w:u w:val="none"/>
          </w:rPr>
          <w:t>http://www.scielo.org.bo/scielo.php?script=sci_arttext&amp;pid=S2223-30322016000200005&amp;lng=es&amp;tlng=es</w:t>
        </w:r>
      </w:hyperlink>
      <w:r w:rsidRPr="001A04CE">
        <w:rPr>
          <w:rFonts w:ascii="Times New Roman" w:hAnsi="Times New Roman" w:cs="Times New Roman"/>
        </w:rPr>
        <w:t xml:space="preserve"> </w:t>
      </w:r>
    </w:p>
    <w:p w14:paraId="2B787F71" w14:textId="77777777" w:rsidR="008B7D74" w:rsidRPr="001A04CE" w:rsidRDefault="008B7D74"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Tiusabá, B., Barreto, R., y Cerón, L. (2019). Hermenéutica, realidad y método en la disciplina de las Relaciones Internacionales. </w:t>
      </w:r>
      <w:r w:rsidRPr="001A04CE">
        <w:rPr>
          <w:rFonts w:ascii="Times New Roman" w:hAnsi="Times New Roman" w:cs="Times New Roman"/>
          <w:i/>
          <w:iCs/>
        </w:rPr>
        <w:t>Revista mexicana de ciencias políticas y sociales</w:t>
      </w:r>
      <w:r w:rsidRPr="001A04CE">
        <w:rPr>
          <w:rFonts w:ascii="Times New Roman" w:hAnsi="Times New Roman" w:cs="Times New Roman"/>
          <w:i/>
        </w:rPr>
        <w:t xml:space="preserve">, </w:t>
      </w:r>
      <w:r w:rsidRPr="001A04CE">
        <w:rPr>
          <w:rFonts w:ascii="Times New Roman" w:hAnsi="Times New Roman" w:cs="Times New Roman"/>
          <w:i/>
          <w:iCs/>
        </w:rPr>
        <w:t>64</w:t>
      </w:r>
      <w:r w:rsidR="00475B13" w:rsidRPr="001A04CE">
        <w:rPr>
          <w:rFonts w:ascii="Times New Roman" w:hAnsi="Times New Roman" w:cs="Times New Roman"/>
        </w:rPr>
        <w:t xml:space="preserve">(236), 217-237. </w:t>
      </w:r>
      <w:hyperlink r:id="rId31" w:history="1">
        <w:r w:rsidRPr="001A04CE">
          <w:rPr>
            <w:rStyle w:val="Hipervnculo"/>
            <w:rFonts w:ascii="Times New Roman" w:hAnsi="Times New Roman" w:cs="Times New Roman"/>
            <w:color w:val="auto"/>
            <w:u w:val="none"/>
          </w:rPr>
          <w:t>https://doi.org/10.22201/fcpys.2448492xe.2019.236.63223</w:t>
        </w:r>
      </w:hyperlink>
    </w:p>
    <w:p w14:paraId="48BDEA51" w14:textId="77777777" w:rsidR="00DA4B8B" w:rsidRPr="001A04CE" w:rsidRDefault="00DA4B8B"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Unión Africana (1981). Carta Africana de los Derechos del Hombre y de los Pueblos. </w:t>
      </w:r>
      <w:r w:rsidR="00475B13" w:rsidRPr="001A04CE">
        <w:rPr>
          <w:rFonts w:ascii="Times New Roman" w:hAnsi="Times New Roman" w:cs="Times New Roman"/>
          <w:i/>
        </w:rPr>
        <w:t xml:space="preserve">ACNUR. </w:t>
      </w:r>
      <w:hyperlink r:id="rId32" w:history="1">
        <w:r w:rsidRPr="001A04CE">
          <w:rPr>
            <w:rStyle w:val="Hipervnculo"/>
            <w:rFonts w:ascii="Times New Roman" w:hAnsi="Times New Roman" w:cs="Times New Roman"/>
            <w:color w:val="auto"/>
            <w:u w:val="none"/>
          </w:rPr>
          <w:t>https://www.acnur.org/fileadmin/Documentos/BDL/2002/1297.pdf</w:t>
        </w:r>
      </w:hyperlink>
      <w:r w:rsidRPr="001A04CE">
        <w:rPr>
          <w:rFonts w:ascii="Times New Roman" w:hAnsi="Times New Roman" w:cs="Times New Roman"/>
        </w:rPr>
        <w:t xml:space="preserve"> </w:t>
      </w:r>
    </w:p>
    <w:p w14:paraId="38D2FE37" w14:textId="77777777" w:rsidR="00412111" w:rsidRPr="001A04CE" w:rsidRDefault="00412111"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 xml:space="preserve">Universitat de Barcelona (2017). Currículo. </w:t>
      </w:r>
      <w:r w:rsidR="00475B13" w:rsidRPr="001A04CE">
        <w:rPr>
          <w:rFonts w:ascii="Times New Roman" w:hAnsi="Times New Roman" w:cs="Times New Roman"/>
          <w:i/>
        </w:rPr>
        <w:t>UB</w:t>
      </w:r>
      <w:r w:rsidR="00475B13" w:rsidRPr="001A04CE">
        <w:rPr>
          <w:rFonts w:ascii="Times New Roman" w:hAnsi="Times New Roman" w:cs="Times New Roman"/>
        </w:rPr>
        <w:t xml:space="preserve">. </w:t>
      </w:r>
      <w:hyperlink r:id="rId33" w:anchor=":~:text=El%20curr%C3%ADculo%20expl%C3%ADcito%20est%C3%A1%20expresado,coincidir%20con%20los%20programas%20oficiales" w:history="1">
        <w:r w:rsidRPr="001A04CE">
          <w:rPr>
            <w:rStyle w:val="Hipervnculo"/>
            <w:rFonts w:ascii="Times New Roman" w:hAnsi="Times New Roman" w:cs="Times New Roman"/>
            <w:color w:val="auto"/>
            <w:u w:val="none"/>
          </w:rPr>
          <w:t>http://www.ub.edu/casosenxarxa/glossary/curriculo/#:~:text=El%20curr%C3%ADculo%20expl%C3%ADcito%20est%C3%A1%20expresado,coincidir%20con%20los%20programas%20oficiales</w:t>
        </w:r>
      </w:hyperlink>
      <w:r w:rsidRPr="001A04CE">
        <w:rPr>
          <w:rFonts w:ascii="Times New Roman" w:hAnsi="Times New Roman" w:cs="Times New Roman"/>
        </w:rPr>
        <w:t xml:space="preserve">. </w:t>
      </w:r>
    </w:p>
    <w:p w14:paraId="116F6730" w14:textId="77777777" w:rsidR="00265A8C" w:rsidRPr="001A04CE" w:rsidRDefault="00265A8C"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Universidad de Jaén (2020). Diseño documental.</w:t>
      </w:r>
      <w:r w:rsidR="00475B13" w:rsidRPr="001A04CE">
        <w:rPr>
          <w:rFonts w:ascii="Times New Roman" w:hAnsi="Times New Roman" w:cs="Times New Roman"/>
        </w:rPr>
        <w:t xml:space="preserve"> </w:t>
      </w:r>
      <w:r w:rsidR="00475B13" w:rsidRPr="001A04CE">
        <w:rPr>
          <w:rFonts w:ascii="Times New Roman" w:hAnsi="Times New Roman" w:cs="Times New Roman"/>
          <w:i/>
        </w:rPr>
        <w:t>UJAEN.</w:t>
      </w:r>
      <w:r w:rsidRPr="001A04CE">
        <w:rPr>
          <w:rFonts w:ascii="Times New Roman" w:hAnsi="Times New Roman" w:cs="Times New Roman"/>
        </w:rPr>
        <w:t xml:space="preserve"> </w:t>
      </w:r>
      <w:hyperlink r:id="rId34" w:history="1">
        <w:r w:rsidRPr="001A04CE">
          <w:rPr>
            <w:rStyle w:val="Hipervnculo"/>
            <w:rFonts w:ascii="Times New Roman" w:hAnsi="Times New Roman" w:cs="Times New Roman"/>
            <w:color w:val="auto"/>
            <w:u w:val="none"/>
          </w:rPr>
          <w:t>http://www.ujaen.es/investiga/tics_tfg/dise_documental.html</w:t>
        </w:r>
      </w:hyperlink>
      <w:r w:rsidRPr="001A04CE">
        <w:rPr>
          <w:rFonts w:ascii="Times New Roman" w:hAnsi="Times New Roman" w:cs="Times New Roman"/>
        </w:rPr>
        <w:t xml:space="preserve"> </w:t>
      </w:r>
    </w:p>
    <w:p w14:paraId="79D662CB" w14:textId="77777777" w:rsidR="004376BA" w:rsidRPr="001A04CE" w:rsidRDefault="004376BA"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Universidad Internacional de la Rioja (2020). Currículo oculto: en qué consiste e importancia para enseñar una segunda lengua.</w:t>
      </w:r>
      <w:r w:rsidR="00475B13" w:rsidRPr="001A04CE">
        <w:rPr>
          <w:rFonts w:ascii="Times New Roman" w:hAnsi="Times New Roman" w:cs="Times New Roman"/>
        </w:rPr>
        <w:t xml:space="preserve"> </w:t>
      </w:r>
      <w:r w:rsidR="00475B13" w:rsidRPr="001A04CE">
        <w:rPr>
          <w:rFonts w:ascii="Times New Roman" w:hAnsi="Times New Roman" w:cs="Times New Roman"/>
          <w:i/>
        </w:rPr>
        <w:t xml:space="preserve">UNIR. </w:t>
      </w:r>
      <w:r w:rsidRPr="001A04CE">
        <w:rPr>
          <w:rFonts w:ascii="Times New Roman" w:hAnsi="Times New Roman" w:cs="Times New Roman"/>
        </w:rPr>
        <w:t xml:space="preserve"> </w:t>
      </w:r>
      <w:hyperlink r:id="rId35" w:history="1">
        <w:r w:rsidRPr="001A04CE">
          <w:rPr>
            <w:rStyle w:val="Hipervnculo"/>
            <w:rFonts w:ascii="Times New Roman" w:hAnsi="Times New Roman" w:cs="Times New Roman"/>
            <w:color w:val="auto"/>
            <w:u w:val="none"/>
          </w:rPr>
          <w:t>https://www.unir.net/educacion/revista/curriculo-oculto/</w:t>
        </w:r>
      </w:hyperlink>
      <w:r w:rsidRPr="001A04CE">
        <w:rPr>
          <w:rFonts w:ascii="Times New Roman" w:hAnsi="Times New Roman" w:cs="Times New Roman"/>
        </w:rPr>
        <w:t xml:space="preserve"> </w:t>
      </w:r>
    </w:p>
    <w:p w14:paraId="3098F517" w14:textId="77777777" w:rsidR="00FC5F05" w:rsidRPr="001A04CE" w:rsidRDefault="001456C5"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Valenzuela-Valenzuela, A. y Cartes-Velásquez, R</w:t>
      </w:r>
      <w:r w:rsidR="004B6C7F" w:rsidRPr="001A04CE">
        <w:rPr>
          <w:rFonts w:ascii="Times New Roman" w:hAnsi="Times New Roman" w:cs="Times New Roman"/>
        </w:rPr>
        <w:t>. (2020). Perspectiva de género en currículums educativos: obstáculos y avances en educación básica y media. </w:t>
      </w:r>
      <w:r w:rsidR="004B6C7F" w:rsidRPr="001A04CE">
        <w:rPr>
          <w:rFonts w:ascii="Times New Roman" w:hAnsi="Times New Roman" w:cs="Times New Roman"/>
          <w:i/>
          <w:iCs/>
        </w:rPr>
        <w:t>Revista Brasileira de Educação</w:t>
      </w:r>
      <w:r w:rsidR="004B6C7F" w:rsidRPr="001A04CE">
        <w:rPr>
          <w:rFonts w:ascii="Times New Roman" w:hAnsi="Times New Roman" w:cs="Times New Roman"/>
        </w:rPr>
        <w:t>, </w:t>
      </w:r>
      <w:r w:rsidR="004B6C7F" w:rsidRPr="001A04CE">
        <w:rPr>
          <w:rFonts w:ascii="Times New Roman" w:hAnsi="Times New Roman" w:cs="Times New Roman"/>
          <w:i/>
          <w:iCs/>
        </w:rPr>
        <w:t>25</w:t>
      </w:r>
      <w:r w:rsidRPr="001A04CE">
        <w:rPr>
          <w:rFonts w:ascii="Times New Roman" w:hAnsi="Times New Roman" w:cs="Times New Roman"/>
        </w:rPr>
        <w:t xml:space="preserve">, e250063. </w:t>
      </w:r>
      <w:hyperlink r:id="rId36" w:history="1">
        <w:r w:rsidR="004B6C7F" w:rsidRPr="001A04CE">
          <w:rPr>
            <w:rStyle w:val="Hipervnculo"/>
            <w:rFonts w:ascii="Times New Roman" w:hAnsi="Times New Roman" w:cs="Times New Roman"/>
            <w:color w:val="auto"/>
            <w:u w:val="none"/>
          </w:rPr>
          <w:t>https://doi.org/10.1590/s1413-24782020250063</w:t>
        </w:r>
      </w:hyperlink>
    </w:p>
    <w:p w14:paraId="76FF4A32" w14:textId="77777777" w:rsidR="00AA5C13" w:rsidRPr="001A04CE" w:rsidRDefault="00AA5C13" w:rsidP="00E703E2">
      <w:pPr>
        <w:spacing w:after="0" w:line="240" w:lineRule="auto"/>
        <w:ind w:leftChars="-1" w:left="282" w:hangingChars="129" w:hanging="284"/>
        <w:jc w:val="both"/>
        <w:rPr>
          <w:rFonts w:ascii="Times New Roman" w:hAnsi="Times New Roman" w:cs="Times New Roman"/>
        </w:rPr>
      </w:pPr>
      <w:r w:rsidRPr="001A04CE">
        <w:rPr>
          <w:rFonts w:ascii="Times New Roman" w:hAnsi="Times New Roman" w:cs="Times New Roman"/>
        </w:rPr>
        <w:t>Vila</w:t>
      </w:r>
      <w:r w:rsidR="00060FCD" w:rsidRPr="001A04CE">
        <w:rPr>
          <w:rFonts w:ascii="Times New Roman" w:hAnsi="Times New Roman" w:cs="Times New Roman"/>
        </w:rPr>
        <w:t>, D</w:t>
      </w:r>
      <w:r w:rsidRPr="001A04CE">
        <w:rPr>
          <w:rFonts w:ascii="Times New Roman" w:hAnsi="Times New Roman" w:cs="Times New Roman"/>
        </w:rPr>
        <w:t>. (2011). Las concepciones de curriculum y su importancia en la elaboración de un doctorado curricular en estomatología. </w:t>
      </w:r>
      <w:r w:rsidRPr="001A04CE">
        <w:rPr>
          <w:rFonts w:ascii="Times New Roman" w:hAnsi="Times New Roman" w:cs="Times New Roman"/>
          <w:i/>
          <w:iCs/>
        </w:rPr>
        <w:t>Revista Cubana de Estomatología</w:t>
      </w:r>
      <w:r w:rsidRPr="001A04CE">
        <w:rPr>
          <w:rFonts w:ascii="Times New Roman" w:hAnsi="Times New Roman" w:cs="Times New Roman"/>
        </w:rPr>
        <w:t>, </w:t>
      </w:r>
      <w:r w:rsidRPr="001A04CE">
        <w:rPr>
          <w:rFonts w:ascii="Times New Roman" w:hAnsi="Times New Roman" w:cs="Times New Roman"/>
          <w:i/>
          <w:iCs/>
        </w:rPr>
        <w:t>48</w:t>
      </w:r>
      <w:r w:rsidRPr="001A04CE">
        <w:rPr>
          <w:rFonts w:ascii="Times New Roman" w:hAnsi="Times New Roman" w:cs="Times New Roman"/>
        </w:rPr>
        <w:t xml:space="preserve">(3), 301-314. Recuperado de </w:t>
      </w:r>
      <w:hyperlink r:id="rId37" w:history="1">
        <w:r w:rsidRPr="001A04CE">
          <w:rPr>
            <w:rStyle w:val="Hipervnculo"/>
            <w:rFonts w:ascii="Times New Roman" w:hAnsi="Times New Roman" w:cs="Times New Roman"/>
            <w:color w:val="auto"/>
            <w:u w:val="none"/>
          </w:rPr>
          <w:t>http://scielo.sld.cu/scielo.php?script=sci_arttext&amp;pid=S0034-75072011000300013&amp;lng=es&amp;tlng=es</w:t>
        </w:r>
      </w:hyperlink>
      <w:r w:rsidRPr="001A04CE">
        <w:rPr>
          <w:rFonts w:ascii="Times New Roman" w:hAnsi="Times New Roman" w:cs="Times New Roman"/>
        </w:rPr>
        <w:t xml:space="preserve">  </w:t>
      </w:r>
    </w:p>
    <w:p w14:paraId="3ACE4E02" w14:textId="77777777" w:rsidR="00451F74" w:rsidRPr="001A04CE" w:rsidRDefault="00451F74" w:rsidP="003477DF">
      <w:pPr>
        <w:spacing w:after="0" w:line="240" w:lineRule="auto"/>
        <w:ind w:left="708" w:hangingChars="322" w:hanging="708"/>
        <w:jc w:val="both"/>
        <w:rPr>
          <w:rFonts w:ascii="Times New Roman" w:hAnsi="Times New Roman" w:cs="Times New Roman"/>
        </w:rPr>
      </w:pPr>
    </w:p>
    <w:p w14:paraId="179387A8" w14:textId="77777777" w:rsidR="00E703E2" w:rsidRDefault="00E703E2" w:rsidP="00551CFE">
      <w:pPr>
        <w:spacing w:after="0" w:line="240" w:lineRule="auto"/>
        <w:jc w:val="both"/>
        <w:rPr>
          <w:rFonts w:ascii="Times New Roman" w:hAnsi="Times New Roman" w:cs="Times New Roman"/>
          <w:b/>
          <w:color w:val="000000"/>
        </w:rPr>
      </w:pPr>
    </w:p>
    <w:p w14:paraId="11C80536" w14:textId="77777777" w:rsidR="004B3934" w:rsidRPr="00883EA7" w:rsidRDefault="00451F74" w:rsidP="00551CFE">
      <w:pPr>
        <w:spacing w:after="0" w:line="240" w:lineRule="auto"/>
        <w:contextualSpacing/>
        <w:jc w:val="both"/>
        <w:rPr>
          <w:rFonts w:cs="Times New Roman"/>
          <w:b/>
        </w:rPr>
      </w:pPr>
      <w:r w:rsidRPr="00883EA7">
        <w:rPr>
          <w:rFonts w:cs="Times New Roman"/>
          <w:b/>
          <w:color w:val="000000"/>
        </w:rPr>
        <w:t>Financiación</w:t>
      </w:r>
      <w:bookmarkStart w:id="1" w:name="_GoBack"/>
      <w:bookmarkEnd w:id="1"/>
    </w:p>
    <w:p w14:paraId="417C9F8A" w14:textId="77777777" w:rsidR="00C579DE" w:rsidRPr="00883EA7" w:rsidRDefault="004B3934" w:rsidP="00551CFE">
      <w:pPr>
        <w:spacing w:after="0" w:line="240" w:lineRule="auto"/>
        <w:contextualSpacing/>
        <w:jc w:val="both"/>
        <w:rPr>
          <w:rFonts w:cs="Times New Roman"/>
        </w:rPr>
      </w:pPr>
      <w:r w:rsidRPr="00883EA7">
        <w:rPr>
          <w:rFonts w:cs="Times New Roman"/>
        </w:rPr>
        <w:t>El presente artícu</w:t>
      </w:r>
      <w:r w:rsidR="00C579DE" w:rsidRPr="00883EA7">
        <w:rPr>
          <w:rFonts w:cs="Times New Roman"/>
        </w:rPr>
        <w:t xml:space="preserve">lo no cuenta con financiación. </w:t>
      </w:r>
    </w:p>
    <w:p w14:paraId="65015071" w14:textId="77777777" w:rsidR="00C579DE" w:rsidRPr="00883EA7" w:rsidRDefault="00C579DE" w:rsidP="00551CFE">
      <w:pPr>
        <w:spacing w:after="0" w:line="240" w:lineRule="auto"/>
        <w:contextualSpacing/>
        <w:jc w:val="both"/>
        <w:rPr>
          <w:rFonts w:cs="Times New Roman"/>
        </w:rPr>
      </w:pPr>
    </w:p>
    <w:p w14:paraId="7E77DAAF" w14:textId="77777777" w:rsidR="00C579DE" w:rsidRPr="00883EA7" w:rsidRDefault="00C579DE" w:rsidP="00551CFE">
      <w:pPr>
        <w:spacing w:after="0" w:line="240" w:lineRule="auto"/>
        <w:contextualSpacing/>
        <w:jc w:val="both"/>
        <w:rPr>
          <w:rFonts w:cs="Times New Roman"/>
          <w:b/>
        </w:rPr>
      </w:pPr>
      <w:r w:rsidRPr="00883EA7">
        <w:rPr>
          <w:rFonts w:cs="Times New Roman"/>
          <w:b/>
        </w:rPr>
        <w:t>Conflicto de interés</w:t>
      </w:r>
    </w:p>
    <w:p w14:paraId="570D7165" w14:textId="77777777" w:rsidR="004B3934" w:rsidRPr="00883EA7" w:rsidRDefault="00C579DE" w:rsidP="00551CFE">
      <w:pPr>
        <w:spacing w:after="0" w:line="240" w:lineRule="auto"/>
        <w:contextualSpacing/>
        <w:jc w:val="both"/>
        <w:rPr>
          <w:rFonts w:cs="Times New Roman"/>
        </w:rPr>
      </w:pPr>
      <w:r w:rsidRPr="00883EA7">
        <w:rPr>
          <w:rFonts w:cs="Times New Roman"/>
        </w:rPr>
        <w:t>N</w:t>
      </w:r>
      <w:r w:rsidR="004B3934" w:rsidRPr="00883EA7">
        <w:rPr>
          <w:rFonts w:cs="Times New Roman"/>
        </w:rPr>
        <w:t xml:space="preserve">o existe conflicto de intereses vinculado con esta investigación. </w:t>
      </w:r>
    </w:p>
    <w:p w14:paraId="39C4196A" w14:textId="77777777" w:rsidR="00E703E2" w:rsidRPr="00883EA7" w:rsidRDefault="00E703E2" w:rsidP="00551CFE">
      <w:pPr>
        <w:spacing w:after="0" w:line="240" w:lineRule="auto"/>
        <w:contextualSpacing/>
        <w:jc w:val="both"/>
        <w:rPr>
          <w:rFonts w:cs="Times New Roman"/>
        </w:rPr>
      </w:pPr>
    </w:p>
    <w:p w14:paraId="330FDCAA" w14:textId="77777777" w:rsidR="00E703E2" w:rsidRPr="00883EA7" w:rsidRDefault="00E703E2" w:rsidP="00E703E2">
      <w:pPr>
        <w:spacing w:line="240" w:lineRule="auto"/>
        <w:contextualSpacing/>
        <w:jc w:val="both"/>
        <w:rPr>
          <w:b/>
          <w:shd w:val="clear" w:color="auto" w:fill="FFFFFF"/>
          <w:lang w:val="es-ES" w:eastAsia="es-ES_tradnl"/>
        </w:rPr>
      </w:pPr>
      <w:r w:rsidRPr="00883EA7">
        <w:rPr>
          <w:b/>
          <w:shd w:val="clear" w:color="auto" w:fill="FFFFFF"/>
          <w:lang w:val="es-ES" w:eastAsia="es-ES_tradnl"/>
        </w:rPr>
        <w:t>Contribución de autor/es</w:t>
      </w:r>
    </w:p>
    <w:p w14:paraId="0291217B" w14:textId="56A404B0" w:rsidR="00E703E2" w:rsidRPr="00883EA7" w:rsidRDefault="00E95CDF" w:rsidP="00E703E2">
      <w:pPr>
        <w:spacing w:line="240" w:lineRule="auto"/>
        <w:contextualSpacing/>
        <w:jc w:val="both"/>
        <w:rPr>
          <w:sz w:val="24"/>
          <w:lang w:val="es-ES" w:eastAsia="es-ES_tradnl"/>
        </w:rPr>
      </w:pPr>
      <w:r w:rsidRPr="00883EA7">
        <w:rPr>
          <w:shd w:val="clear" w:color="auto" w:fill="FFFFFF"/>
          <w:lang w:val="es-ES" w:eastAsia="es-ES_tradnl"/>
        </w:rPr>
        <w:t>El autor ha</w:t>
      </w:r>
      <w:r w:rsidR="00E703E2" w:rsidRPr="00883EA7">
        <w:rPr>
          <w:shd w:val="clear" w:color="auto" w:fill="FFFFFF"/>
          <w:lang w:val="es-ES" w:eastAsia="es-ES_tradnl"/>
        </w:rPr>
        <w:t xml:space="preserve"> </w:t>
      </w:r>
      <w:r w:rsidRPr="00883EA7">
        <w:rPr>
          <w:shd w:val="clear" w:color="auto" w:fill="FFFFFF"/>
          <w:lang w:val="es-ES" w:eastAsia="es-ES_tradnl"/>
        </w:rPr>
        <w:t>realizado en solitario e</w:t>
      </w:r>
      <w:r w:rsidR="00E703E2" w:rsidRPr="00883EA7">
        <w:rPr>
          <w:shd w:val="clear" w:color="auto" w:fill="FFFFFF"/>
          <w:lang w:val="es-ES" w:eastAsia="es-ES_tradnl"/>
        </w:rPr>
        <w:t>l artículo</w:t>
      </w:r>
      <w:r w:rsidRPr="00883EA7">
        <w:rPr>
          <w:shd w:val="clear" w:color="auto" w:fill="FFFFFF"/>
          <w:lang w:val="es-ES" w:eastAsia="es-ES_tradnl"/>
        </w:rPr>
        <w:t>,</w:t>
      </w:r>
      <w:r w:rsidR="00E703E2" w:rsidRPr="00883EA7">
        <w:rPr>
          <w:shd w:val="clear" w:color="auto" w:fill="FFFFFF"/>
          <w:lang w:val="es-ES" w:eastAsia="es-ES_tradnl"/>
        </w:rPr>
        <w:t xml:space="preserve"> participando en </w:t>
      </w:r>
      <w:r w:rsidRPr="00883EA7">
        <w:rPr>
          <w:shd w:val="clear" w:color="auto" w:fill="FFFFFF"/>
          <w:lang w:val="es-ES" w:eastAsia="es-ES_tradnl"/>
        </w:rPr>
        <w:t>todas las fases de la investigación,</w:t>
      </w:r>
      <w:r w:rsidR="00E703E2" w:rsidRPr="00883EA7">
        <w:rPr>
          <w:shd w:val="clear" w:color="auto" w:fill="FFFFFF"/>
          <w:lang w:val="es-ES" w:eastAsia="es-ES_tradnl"/>
        </w:rPr>
        <w:t xml:space="preserve"> su planificación y en la redacción del mismo.</w:t>
      </w:r>
    </w:p>
    <w:p w14:paraId="14BE163F" w14:textId="77777777" w:rsidR="00E703E2" w:rsidRPr="00E95CDF" w:rsidRDefault="00E703E2" w:rsidP="00E703E2">
      <w:pPr>
        <w:contextualSpacing/>
        <w:rPr>
          <w:rFonts w:cs="Times New Roman"/>
          <w:lang w:val="es-ES"/>
        </w:rPr>
      </w:pPr>
    </w:p>
    <w:p w14:paraId="5B6828F5" w14:textId="77777777" w:rsidR="00E703E2" w:rsidRDefault="00E703E2" w:rsidP="00E703E2">
      <w:pPr>
        <w:ind w:left="708" w:hanging="720"/>
        <w:contextualSpacing/>
        <w:jc w:val="both"/>
        <w:rPr>
          <w:rFonts w:ascii="Times New Roman" w:hAnsi="Times New Roman" w:cs="Times New Roman"/>
          <w:lang w:val="en-US"/>
        </w:rPr>
      </w:pPr>
      <w:r>
        <w:rPr>
          <w:rFonts w:ascii="Helvetica" w:hAnsi="Helvetica" w:cs="Helvetica"/>
          <w:noProof/>
          <w:lang w:val="es-ES" w:eastAsia="es-ES"/>
        </w:rPr>
        <w:drawing>
          <wp:inline distT="0" distB="0" distL="0" distR="0" wp14:anchorId="76DB92AF" wp14:editId="60973683">
            <wp:extent cx="1117600" cy="393700"/>
            <wp:effectExtent l="0" t="0" r="0" b="1270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r>
        <w:rPr>
          <w:rFonts w:ascii="Times New Roman" w:hAnsi="Times New Roman" w:cs="Times New Roman"/>
          <w:lang w:val="en-US"/>
        </w:rPr>
        <w:t xml:space="preserve"> </w:t>
      </w:r>
    </w:p>
    <w:p w14:paraId="45F82714" w14:textId="77777777" w:rsidR="00E703E2" w:rsidRPr="00883EA7" w:rsidRDefault="00E703E2" w:rsidP="00E703E2">
      <w:pPr>
        <w:contextualSpacing/>
        <w:jc w:val="both"/>
        <w:rPr>
          <w:rStyle w:val="Hipervnculo"/>
          <w:lang w:val="en-US"/>
        </w:rPr>
      </w:pPr>
      <w:r w:rsidRPr="00883EA7">
        <w:rPr>
          <w:rFonts w:cs="Times New Roman"/>
          <w:lang w:val="en-US"/>
        </w:rPr>
        <w:sym w:font="Symbol" w:char="F0E3"/>
      </w:r>
      <w:r w:rsidRPr="00883EA7">
        <w:rPr>
          <w:rFonts w:cs="Times New Roman"/>
          <w:lang w:val="en-US"/>
        </w:rPr>
        <w:t xml:space="preserve"> 2021 by the authors. Submitted for possible open access publication under the terms and conditions of the Creative.</w:t>
      </w:r>
    </w:p>
    <w:p w14:paraId="5C000F91" w14:textId="77777777" w:rsidR="00E703E2" w:rsidRPr="005B06E3" w:rsidRDefault="00E703E2" w:rsidP="00551CFE">
      <w:pPr>
        <w:spacing w:after="0" w:line="240" w:lineRule="auto"/>
        <w:jc w:val="both"/>
        <w:rPr>
          <w:rFonts w:ascii="Times New Roman" w:hAnsi="Times New Roman" w:cs="Times New Roman"/>
          <w:lang w:val="en-US"/>
        </w:rPr>
      </w:pPr>
    </w:p>
    <w:sectPr w:rsidR="00E703E2" w:rsidRPr="005B06E3" w:rsidSect="005A1102">
      <w:footerReference w:type="even" r:id="rId39"/>
      <w:footerReference w:type="default" r:id="rId40"/>
      <w:pgSz w:w="11907" w:h="16839" w:code="9"/>
      <w:pgMar w:top="1440" w:right="1440" w:bottom="1440" w:left="1440" w:header="709" w:footer="709" w:gutter="0"/>
      <w:pgNumType w:start="5"/>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F0A19" w14:textId="77777777" w:rsidR="00BA7E33" w:rsidRDefault="00BA7E33" w:rsidP="00E94DDC">
      <w:pPr>
        <w:spacing w:after="0" w:line="240" w:lineRule="auto"/>
      </w:pPr>
      <w:r>
        <w:separator/>
      </w:r>
    </w:p>
  </w:endnote>
  <w:endnote w:type="continuationSeparator" w:id="0">
    <w:p w14:paraId="2DA44DD3" w14:textId="77777777" w:rsidR="00BA7E33" w:rsidRDefault="00BA7E33" w:rsidP="00E9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PMingLiU">
    <w:altName w:val="新細明體"/>
    <w:charset w:val="88"/>
    <w:family w:val="roman"/>
    <w:pitch w:val="variable"/>
    <w:sig w:usb0="A00002FF" w:usb1="28CFFCFA" w:usb2="00000016" w:usb3="00000000" w:csb0="00100001" w:csb1="00000000"/>
  </w:font>
  <w:font w:name="MS Mincho">
    <w:altName w:val="ＭＳ 明朝"/>
    <w:charset w:val="80"/>
    <w:family w:val="roma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3D412" w14:textId="77777777" w:rsidR="001A04CE" w:rsidRDefault="001A04CE" w:rsidP="005A110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FBABBA" w14:textId="77777777" w:rsidR="001A04CE" w:rsidRDefault="001A04CE" w:rsidP="001A04CE">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4801F" w14:textId="77777777" w:rsidR="00E703E2" w:rsidRPr="00E703E2" w:rsidRDefault="00E703E2" w:rsidP="00E703E2">
    <w:pPr>
      <w:tabs>
        <w:tab w:val="center" w:pos="4252"/>
        <w:tab w:val="right" w:pos="8504"/>
      </w:tabs>
      <w:spacing w:after="160" w:line="259" w:lineRule="auto"/>
      <w:ind w:right="360"/>
      <w:contextualSpacing/>
      <w:jc w:val="center"/>
      <w:rPr>
        <w:rFonts w:ascii="Cambria" w:eastAsia="PMingLiU" w:hAnsi="Cambria" w:cs="Times New Roman"/>
        <w:color w:val="7F7F7F"/>
        <w:sz w:val="18"/>
        <w:szCs w:val="20"/>
        <w:lang w:val="pt-BR" w:eastAsia="zh-TW"/>
      </w:rPr>
    </w:pPr>
  </w:p>
  <w:p w14:paraId="57A40C85" w14:textId="77777777" w:rsidR="005A1102" w:rsidRPr="00883EA7" w:rsidRDefault="005A1102" w:rsidP="005A1102">
    <w:pPr>
      <w:pStyle w:val="Piedepgina"/>
      <w:framePr w:wrap="around" w:vAnchor="text" w:hAnchor="page" w:x="10261" w:y="8"/>
      <w:rPr>
        <w:rStyle w:val="Nmerodepgina"/>
        <w:color w:val="7F7F7F" w:themeColor="text1" w:themeTint="80"/>
      </w:rPr>
    </w:pPr>
    <w:r w:rsidRPr="00883EA7">
      <w:rPr>
        <w:rStyle w:val="Nmerodepgina"/>
        <w:color w:val="7F7F7F" w:themeColor="text1" w:themeTint="80"/>
        <w:sz w:val="18"/>
      </w:rPr>
      <w:fldChar w:fldCharType="begin"/>
    </w:r>
    <w:r w:rsidRPr="00883EA7">
      <w:rPr>
        <w:rStyle w:val="Nmerodepgina"/>
        <w:color w:val="7F7F7F" w:themeColor="text1" w:themeTint="80"/>
        <w:sz w:val="18"/>
      </w:rPr>
      <w:instrText xml:space="preserve">PAGE  </w:instrText>
    </w:r>
    <w:r w:rsidRPr="00883EA7">
      <w:rPr>
        <w:rStyle w:val="Nmerodepgina"/>
        <w:color w:val="7F7F7F" w:themeColor="text1" w:themeTint="80"/>
        <w:sz w:val="18"/>
      </w:rPr>
      <w:fldChar w:fldCharType="separate"/>
    </w:r>
    <w:r w:rsidR="00883EA7">
      <w:rPr>
        <w:rStyle w:val="Nmerodepgina"/>
        <w:noProof/>
        <w:color w:val="7F7F7F" w:themeColor="text1" w:themeTint="80"/>
        <w:sz w:val="18"/>
      </w:rPr>
      <w:t>6</w:t>
    </w:r>
    <w:r w:rsidRPr="00883EA7">
      <w:rPr>
        <w:rStyle w:val="Nmerodepgina"/>
        <w:color w:val="7F7F7F" w:themeColor="text1" w:themeTint="80"/>
        <w:sz w:val="18"/>
      </w:rPr>
      <w:fldChar w:fldCharType="end"/>
    </w:r>
  </w:p>
  <w:p w14:paraId="4EBF46A6" w14:textId="77777777" w:rsidR="00E703E2" w:rsidRPr="00883EA7" w:rsidRDefault="00E703E2" w:rsidP="005A1102">
    <w:pPr>
      <w:tabs>
        <w:tab w:val="center" w:pos="4252"/>
        <w:tab w:val="right" w:pos="8504"/>
      </w:tabs>
      <w:spacing w:after="160" w:line="259" w:lineRule="auto"/>
      <w:contextualSpacing/>
      <w:jc w:val="center"/>
      <w:rPr>
        <w:rFonts w:eastAsia="PMingLiU" w:cs="Times New Roman"/>
        <w:color w:val="7F7F7F" w:themeColor="text1" w:themeTint="80"/>
        <w:sz w:val="18"/>
        <w:szCs w:val="18"/>
        <w:lang w:val="pt-BR" w:eastAsia="zh-TW"/>
      </w:rPr>
    </w:pPr>
    <w:r w:rsidRPr="00883EA7">
      <w:rPr>
        <w:rFonts w:eastAsia="PMingLiU" w:cs="Times New Roman"/>
        <w:color w:val="7F7F7F" w:themeColor="text1" w:themeTint="80"/>
        <w:sz w:val="18"/>
        <w:szCs w:val="18"/>
        <w:lang w:val="pt-BR" w:eastAsia="zh-TW"/>
      </w:rPr>
      <w:t xml:space="preserve">Revista Estilos de Aprendizaje / Journal of Learning Styles </w:t>
    </w:r>
    <w:r w:rsidRPr="00883EA7">
      <w:rPr>
        <w:rFonts w:eastAsia="MS Mincho" w:cs="Times New Roman"/>
        <w:color w:val="7F7F7F" w:themeColor="text1" w:themeTint="80"/>
        <w:sz w:val="18"/>
        <w:szCs w:val="18"/>
        <w:lang w:val="es-ES"/>
      </w:rPr>
      <w:t>Vol. 14 Núm. Especial 2021</w:t>
    </w:r>
  </w:p>
  <w:p w14:paraId="1B061F9B" w14:textId="77777777" w:rsidR="00E703E2" w:rsidRPr="00883EA7" w:rsidRDefault="00E703E2" w:rsidP="005A1102">
    <w:pPr>
      <w:tabs>
        <w:tab w:val="center" w:pos="4252"/>
        <w:tab w:val="right" w:pos="8504"/>
      </w:tabs>
      <w:spacing w:after="160" w:line="259" w:lineRule="auto"/>
      <w:contextualSpacing/>
      <w:jc w:val="center"/>
      <w:rPr>
        <w:rFonts w:eastAsia="PMingLiU" w:cs="Times New Roman"/>
        <w:color w:val="7F7F7F" w:themeColor="text1" w:themeTint="80"/>
        <w:sz w:val="18"/>
        <w:szCs w:val="18"/>
        <w:lang w:val="pt-BR" w:eastAsia="zh-TW"/>
      </w:rPr>
    </w:pPr>
    <w:r w:rsidRPr="00883EA7">
      <w:rPr>
        <w:rFonts w:eastAsia="PMingLiU" w:cs="Times New Roman"/>
        <w:color w:val="7F7F7F" w:themeColor="text1" w:themeTint="80"/>
        <w:sz w:val="18"/>
        <w:szCs w:val="18"/>
        <w:lang w:val="pt-BR" w:eastAsia="zh-TW"/>
      </w:rPr>
      <w:t>ISSN: 1988-8996 / ISSN: 2332-8533</w:t>
    </w:r>
  </w:p>
  <w:p w14:paraId="54F733DB" w14:textId="77777777" w:rsidR="00E703E2" w:rsidRPr="00883EA7" w:rsidRDefault="00883EA7" w:rsidP="005A1102">
    <w:pPr>
      <w:tabs>
        <w:tab w:val="center" w:pos="4252"/>
        <w:tab w:val="right" w:pos="8504"/>
      </w:tabs>
      <w:spacing w:after="160" w:line="259" w:lineRule="auto"/>
      <w:contextualSpacing/>
      <w:jc w:val="center"/>
      <w:rPr>
        <w:rFonts w:eastAsia="PMingLiU" w:cs="Times New Roman"/>
        <w:color w:val="7F7F7F" w:themeColor="text1" w:themeTint="80"/>
        <w:sz w:val="18"/>
        <w:szCs w:val="18"/>
        <w:lang w:val="pt-BR" w:eastAsia="zh-TW"/>
      </w:rPr>
    </w:pPr>
    <w:hyperlink r:id="rId1" w:history="1">
      <w:r w:rsidR="00E703E2" w:rsidRPr="00883EA7">
        <w:rPr>
          <w:rFonts w:eastAsia="PMingLiU" w:cs="Times New Roman"/>
          <w:color w:val="7F7F7F" w:themeColor="text1" w:themeTint="80"/>
          <w:sz w:val="18"/>
          <w:szCs w:val="18"/>
          <w:u w:val="single"/>
          <w:lang w:val="pt-BR" w:eastAsia="zh-TW"/>
        </w:rPr>
        <w:t>www.revist</w:t>
      </w:r>
      <w:r w:rsidR="00E703E2" w:rsidRPr="00883EA7">
        <w:rPr>
          <w:rFonts w:eastAsia="PMingLiU" w:cs="Times New Roman"/>
          <w:color w:val="7F7F7F" w:themeColor="text1" w:themeTint="80"/>
          <w:sz w:val="18"/>
          <w:szCs w:val="18"/>
          <w:u w:val="single"/>
          <w:lang w:val="pt-BR" w:eastAsia="zh-TW"/>
        </w:rPr>
        <w:t>a</w:t>
      </w:r>
      <w:r w:rsidR="00E703E2" w:rsidRPr="00883EA7">
        <w:rPr>
          <w:rFonts w:eastAsia="PMingLiU" w:cs="Times New Roman"/>
          <w:color w:val="7F7F7F" w:themeColor="text1" w:themeTint="80"/>
          <w:sz w:val="18"/>
          <w:szCs w:val="18"/>
          <w:u w:val="single"/>
          <w:lang w:val="pt-BR" w:eastAsia="zh-TW"/>
        </w:rPr>
        <w:t>estilosdeaprendizaje.com</w:t>
      </w:r>
    </w:hyperlink>
    <w:r w:rsidR="00E703E2" w:rsidRPr="00883EA7">
      <w:rPr>
        <w:rFonts w:eastAsia="PMingLiU" w:cs="Times New Roman"/>
        <w:color w:val="7F7F7F" w:themeColor="text1" w:themeTint="80"/>
        <w:sz w:val="18"/>
        <w:szCs w:val="18"/>
        <w:lang w:val="pt-BR" w:eastAsia="zh-TW"/>
      </w:rPr>
      <w:t xml:space="preserve"> </w:t>
    </w:r>
  </w:p>
  <w:p w14:paraId="2A8D3B64" w14:textId="77777777" w:rsidR="00E703E2" w:rsidRPr="005A1102" w:rsidRDefault="00E703E2" w:rsidP="005A1102">
    <w:pPr>
      <w:tabs>
        <w:tab w:val="center" w:pos="4252"/>
        <w:tab w:val="right" w:pos="8504"/>
      </w:tabs>
      <w:spacing w:after="0" w:line="240" w:lineRule="auto"/>
      <w:contextualSpacing/>
      <w:jc w:val="both"/>
      <w:rPr>
        <w:rFonts w:eastAsia="Calibri" w:cs="Times New Roman"/>
        <w:color w:val="7F7F7F" w:themeColor="text1" w:themeTint="80"/>
        <w:sz w:val="18"/>
        <w:szCs w:val="18"/>
        <w:lang w:val="es-ES_tradnl"/>
      </w:rPr>
    </w:pPr>
  </w:p>
  <w:p w14:paraId="072C3536" w14:textId="77777777" w:rsidR="00E703E2" w:rsidRDefault="00E703E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83823" w14:textId="77777777" w:rsidR="00BA7E33" w:rsidRDefault="00BA7E33" w:rsidP="00E94DDC">
      <w:pPr>
        <w:spacing w:after="0" w:line="240" w:lineRule="auto"/>
      </w:pPr>
      <w:r>
        <w:separator/>
      </w:r>
    </w:p>
  </w:footnote>
  <w:footnote w:type="continuationSeparator" w:id="0">
    <w:p w14:paraId="26915631" w14:textId="77777777" w:rsidR="00BA7E33" w:rsidRDefault="00BA7E33" w:rsidP="00E94DD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90535"/>
    <w:multiLevelType w:val="hybridMultilevel"/>
    <w:tmpl w:val="ACBE67D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2227780C"/>
    <w:multiLevelType w:val="hybridMultilevel"/>
    <w:tmpl w:val="3BB4F47E"/>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2B0B787B"/>
    <w:multiLevelType w:val="hybridMultilevel"/>
    <w:tmpl w:val="4AF037AE"/>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2DDD3E15"/>
    <w:multiLevelType w:val="hybridMultilevel"/>
    <w:tmpl w:val="C74C32E6"/>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43E90D5F"/>
    <w:multiLevelType w:val="hybridMultilevel"/>
    <w:tmpl w:val="2746ED58"/>
    <w:lvl w:ilvl="0" w:tplc="A606CE20">
      <w:start w:val="1"/>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nsid w:val="4AA3122A"/>
    <w:multiLevelType w:val="hybridMultilevel"/>
    <w:tmpl w:val="E8B2A272"/>
    <w:lvl w:ilvl="0" w:tplc="200A0017">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4F327D72"/>
    <w:multiLevelType w:val="hybridMultilevel"/>
    <w:tmpl w:val="F0CC8BF6"/>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540E58DC"/>
    <w:multiLevelType w:val="hybridMultilevel"/>
    <w:tmpl w:val="321E2794"/>
    <w:lvl w:ilvl="0" w:tplc="200A0011">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67A165E4"/>
    <w:multiLevelType w:val="hybridMultilevel"/>
    <w:tmpl w:val="69CC470E"/>
    <w:lvl w:ilvl="0" w:tplc="6EDC9046">
      <w:start w:val="1"/>
      <w:numFmt w:val="decimal"/>
      <w:lvlText w:val="%1."/>
      <w:lvlJc w:val="left"/>
      <w:pPr>
        <w:ind w:left="720" w:hanging="360"/>
      </w:pPr>
      <w:rPr>
        <w:rFonts w:asciiTheme="minorHAnsi" w:hAnsiTheme="minorHAnsi" w:cstheme="minorBidi"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5"/>
  </w:num>
  <w:num w:numId="5">
    <w:abstractNumId w:val="2"/>
  </w:num>
  <w:num w:numId="6">
    <w:abstractNumId w:val="6"/>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2C"/>
    <w:rsid w:val="000140E1"/>
    <w:rsid w:val="00020F04"/>
    <w:rsid w:val="00021AA1"/>
    <w:rsid w:val="00021D2E"/>
    <w:rsid w:val="0002324D"/>
    <w:rsid w:val="00023C8D"/>
    <w:rsid w:val="00030550"/>
    <w:rsid w:val="00047C4E"/>
    <w:rsid w:val="00060FCD"/>
    <w:rsid w:val="00062C78"/>
    <w:rsid w:val="00062F56"/>
    <w:rsid w:val="00064EAA"/>
    <w:rsid w:val="00075B4A"/>
    <w:rsid w:val="000A0F06"/>
    <w:rsid w:val="000A3BFD"/>
    <w:rsid w:val="000A45B5"/>
    <w:rsid w:val="000B4A11"/>
    <w:rsid w:val="000C4551"/>
    <w:rsid w:val="000D2F9E"/>
    <w:rsid w:val="000E0C6A"/>
    <w:rsid w:val="000E66A7"/>
    <w:rsid w:val="000F39AD"/>
    <w:rsid w:val="000F606C"/>
    <w:rsid w:val="000F78A7"/>
    <w:rsid w:val="001109DD"/>
    <w:rsid w:val="00112911"/>
    <w:rsid w:val="00123D4C"/>
    <w:rsid w:val="00130B13"/>
    <w:rsid w:val="00134E77"/>
    <w:rsid w:val="001419F2"/>
    <w:rsid w:val="001456C5"/>
    <w:rsid w:val="00151661"/>
    <w:rsid w:val="00152D61"/>
    <w:rsid w:val="00153BD7"/>
    <w:rsid w:val="00154D45"/>
    <w:rsid w:val="00156F67"/>
    <w:rsid w:val="00174C88"/>
    <w:rsid w:val="0017677B"/>
    <w:rsid w:val="00176C52"/>
    <w:rsid w:val="001A04CE"/>
    <w:rsid w:val="001A170D"/>
    <w:rsid w:val="001A6E51"/>
    <w:rsid w:val="001A7927"/>
    <w:rsid w:val="001A7A2F"/>
    <w:rsid w:val="001C6FAF"/>
    <w:rsid w:val="001D1825"/>
    <w:rsid w:val="001D1A8C"/>
    <w:rsid w:val="001E43DF"/>
    <w:rsid w:val="00204357"/>
    <w:rsid w:val="00215ED1"/>
    <w:rsid w:val="0022653A"/>
    <w:rsid w:val="0022795B"/>
    <w:rsid w:val="00230B9C"/>
    <w:rsid w:val="00231F8B"/>
    <w:rsid w:val="00233250"/>
    <w:rsid w:val="00235730"/>
    <w:rsid w:val="002368E9"/>
    <w:rsid w:val="00240CA5"/>
    <w:rsid w:val="00243593"/>
    <w:rsid w:val="00255A0B"/>
    <w:rsid w:val="00257404"/>
    <w:rsid w:val="00260E2B"/>
    <w:rsid w:val="00261EA5"/>
    <w:rsid w:val="002656F0"/>
    <w:rsid w:val="00265A8C"/>
    <w:rsid w:val="00267205"/>
    <w:rsid w:val="002756BB"/>
    <w:rsid w:val="00292062"/>
    <w:rsid w:val="00295615"/>
    <w:rsid w:val="002A3EA2"/>
    <w:rsid w:val="002B085F"/>
    <w:rsid w:val="002B4209"/>
    <w:rsid w:val="002C2B3C"/>
    <w:rsid w:val="002C2BAC"/>
    <w:rsid w:val="002D5991"/>
    <w:rsid w:val="002F0935"/>
    <w:rsid w:val="002F5B06"/>
    <w:rsid w:val="00306ED1"/>
    <w:rsid w:val="00311691"/>
    <w:rsid w:val="0031670A"/>
    <w:rsid w:val="00320848"/>
    <w:rsid w:val="00323AD7"/>
    <w:rsid w:val="00324C54"/>
    <w:rsid w:val="00325265"/>
    <w:rsid w:val="0032556B"/>
    <w:rsid w:val="00345595"/>
    <w:rsid w:val="003477DF"/>
    <w:rsid w:val="00377D17"/>
    <w:rsid w:val="00380360"/>
    <w:rsid w:val="0038523B"/>
    <w:rsid w:val="00385A13"/>
    <w:rsid w:val="003955C9"/>
    <w:rsid w:val="003B043B"/>
    <w:rsid w:val="003B5B27"/>
    <w:rsid w:val="003D35CC"/>
    <w:rsid w:val="003E0424"/>
    <w:rsid w:val="003E47FD"/>
    <w:rsid w:val="003F4554"/>
    <w:rsid w:val="003F6997"/>
    <w:rsid w:val="0040331D"/>
    <w:rsid w:val="00412111"/>
    <w:rsid w:val="0041662F"/>
    <w:rsid w:val="0041714F"/>
    <w:rsid w:val="00421F52"/>
    <w:rsid w:val="004227DB"/>
    <w:rsid w:val="00425923"/>
    <w:rsid w:val="00426456"/>
    <w:rsid w:val="00432881"/>
    <w:rsid w:val="004376BA"/>
    <w:rsid w:val="00441E66"/>
    <w:rsid w:val="00444F75"/>
    <w:rsid w:val="00446E1D"/>
    <w:rsid w:val="00451F74"/>
    <w:rsid w:val="00456DF3"/>
    <w:rsid w:val="00460749"/>
    <w:rsid w:val="004715FD"/>
    <w:rsid w:val="00475B13"/>
    <w:rsid w:val="004760F3"/>
    <w:rsid w:val="004856A9"/>
    <w:rsid w:val="00492688"/>
    <w:rsid w:val="00495307"/>
    <w:rsid w:val="004A1806"/>
    <w:rsid w:val="004A5D8C"/>
    <w:rsid w:val="004B1B9E"/>
    <w:rsid w:val="004B3934"/>
    <w:rsid w:val="004B6C7F"/>
    <w:rsid w:val="004C31C0"/>
    <w:rsid w:val="004C59C6"/>
    <w:rsid w:val="004D0C86"/>
    <w:rsid w:val="004D2456"/>
    <w:rsid w:val="004D268D"/>
    <w:rsid w:val="004D3543"/>
    <w:rsid w:val="004E345E"/>
    <w:rsid w:val="004E7324"/>
    <w:rsid w:val="004F0430"/>
    <w:rsid w:val="004F1CBE"/>
    <w:rsid w:val="004F4EF0"/>
    <w:rsid w:val="00513FB0"/>
    <w:rsid w:val="00514949"/>
    <w:rsid w:val="00520CF3"/>
    <w:rsid w:val="005252C4"/>
    <w:rsid w:val="0053078D"/>
    <w:rsid w:val="00551CFE"/>
    <w:rsid w:val="00552848"/>
    <w:rsid w:val="005538F9"/>
    <w:rsid w:val="00556BA9"/>
    <w:rsid w:val="00557C3B"/>
    <w:rsid w:val="005603B9"/>
    <w:rsid w:val="00564B3B"/>
    <w:rsid w:val="00572332"/>
    <w:rsid w:val="005822AC"/>
    <w:rsid w:val="00584157"/>
    <w:rsid w:val="00585930"/>
    <w:rsid w:val="00590FE1"/>
    <w:rsid w:val="005A1102"/>
    <w:rsid w:val="005B0531"/>
    <w:rsid w:val="005B06E3"/>
    <w:rsid w:val="005B305F"/>
    <w:rsid w:val="005B5BFC"/>
    <w:rsid w:val="005B791A"/>
    <w:rsid w:val="005D09D5"/>
    <w:rsid w:val="00603F59"/>
    <w:rsid w:val="00605D91"/>
    <w:rsid w:val="00617DA1"/>
    <w:rsid w:val="00662A87"/>
    <w:rsid w:val="0066423D"/>
    <w:rsid w:val="006824AB"/>
    <w:rsid w:val="00690B58"/>
    <w:rsid w:val="00692F33"/>
    <w:rsid w:val="00697C71"/>
    <w:rsid w:val="006A0B84"/>
    <w:rsid w:val="006A7BF6"/>
    <w:rsid w:val="006B4549"/>
    <w:rsid w:val="006B7454"/>
    <w:rsid w:val="006C2710"/>
    <w:rsid w:val="006C634F"/>
    <w:rsid w:val="006D53BD"/>
    <w:rsid w:val="006E0EC3"/>
    <w:rsid w:val="006E3F0B"/>
    <w:rsid w:val="00701805"/>
    <w:rsid w:val="00705706"/>
    <w:rsid w:val="0071313A"/>
    <w:rsid w:val="00716327"/>
    <w:rsid w:val="0072545E"/>
    <w:rsid w:val="00727B56"/>
    <w:rsid w:val="007332E1"/>
    <w:rsid w:val="00734917"/>
    <w:rsid w:val="00755042"/>
    <w:rsid w:val="0075684A"/>
    <w:rsid w:val="00760F37"/>
    <w:rsid w:val="0076296C"/>
    <w:rsid w:val="00765BFF"/>
    <w:rsid w:val="0077111F"/>
    <w:rsid w:val="0077252A"/>
    <w:rsid w:val="00776B92"/>
    <w:rsid w:val="0078598A"/>
    <w:rsid w:val="00786FE2"/>
    <w:rsid w:val="007964B7"/>
    <w:rsid w:val="007B0EBC"/>
    <w:rsid w:val="007B157C"/>
    <w:rsid w:val="007B78D7"/>
    <w:rsid w:val="007C1FD5"/>
    <w:rsid w:val="007C3A06"/>
    <w:rsid w:val="007C421D"/>
    <w:rsid w:val="007C5388"/>
    <w:rsid w:val="007C582C"/>
    <w:rsid w:val="007F3148"/>
    <w:rsid w:val="007F4343"/>
    <w:rsid w:val="00803ECD"/>
    <w:rsid w:val="00804ED2"/>
    <w:rsid w:val="0080758F"/>
    <w:rsid w:val="0081540D"/>
    <w:rsid w:val="0081609A"/>
    <w:rsid w:val="00823493"/>
    <w:rsid w:val="00835641"/>
    <w:rsid w:val="00842477"/>
    <w:rsid w:val="00855386"/>
    <w:rsid w:val="0086545E"/>
    <w:rsid w:val="00880173"/>
    <w:rsid w:val="00882A8C"/>
    <w:rsid w:val="00883EA7"/>
    <w:rsid w:val="00887A9E"/>
    <w:rsid w:val="00891F00"/>
    <w:rsid w:val="0089511C"/>
    <w:rsid w:val="00897CD7"/>
    <w:rsid w:val="008A5C27"/>
    <w:rsid w:val="008A771C"/>
    <w:rsid w:val="008B1B31"/>
    <w:rsid w:val="008B7D74"/>
    <w:rsid w:val="008C4754"/>
    <w:rsid w:val="008D4009"/>
    <w:rsid w:val="008D4719"/>
    <w:rsid w:val="00921BB1"/>
    <w:rsid w:val="00924BCC"/>
    <w:rsid w:val="00932A63"/>
    <w:rsid w:val="00945E5C"/>
    <w:rsid w:val="00947463"/>
    <w:rsid w:val="00953AF3"/>
    <w:rsid w:val="00962B31"/>
    <w:rsid w:val="00962D74"/>
    <w:rsid w:val="0096377B"/>
    <w:rsid w:val="00983A98"/>
    <w:rsid w:val="00990321"/>
    <w:rsid w:val="009A0BF5"/>
    <w:rsid w:val="009B6F03"/>
    <w:rsid w:val="009C1A18"/>
    <w:rsid w:val="009C3128"/>
    <w:rsid w:val="009C6BC7"/>
    <w:rsid w:val="009D010A"/>
    <w:rsid w:val="009E216E"/>
    <w:rsid w:val="009F0210"/>
    <w:rsid w:val="009F2A07"/>
    <w:rsid w:val="00A13701"/>
    <w:rsid w:val="00A16193"/>
    <w:rsid w:val="00A2221C"/>
    <w:rsid w:val="00A262F6"/>
    <w:rsid w:val="00A27386"/>
    <w:rsid w:val="00A302D4"/>
    <w:rsid w:val="00A35E20"/>
    <w:rsid w:val="00A378DC"/>
    <w:rsid w:val="00A470D0"/>
    <w:rsid w:val="00A54BC9"/>
    <w:rsid w:val="00A565DA"/>
    <w:rsid w:val="00A674AB"/>
    <w:rsid w:val="00A83A79"/>
    <w:rsid w:val="00A90F34"/>
    <w:rsid w:val="00A97756"/>
    <w:rsid w:val="00AA5C13"/>
    <w:rsid w:val="00AB10BA"/>
    <w:rsid w:val="00AB4EC6"/>
    <w:rsid w:val="00AC16C0"/>
    <w:rsid w:val="00AC4DDB"/>
    <w:rsid w:val="00AD2DC2"/>
    <w:rsid w:val="00AD4323"/>
    <w:rsid w:val="00AD6AB3"/>
    <w:rsid w:val="00AF31E2"/>
    <w:rsid w:val="00B03D54"/>
    <w:rsid w:val="00B04C91"/>
    <w:rsid w:val="00B20508"/>
    <w:rsid w:val="00B263DE"/>
    <w:rsid w:val="00B266F5"/>
    <w:rsid w:val="00B332D8"/>
    <w:rsid w:val="00B425B8"/>
    <w:rsid w:val="00B53C9D"/>
    <w:rsid w:val="00B57BBA"/>
    <w:rsid w:val="00B63CDE"/>
    <w:rsid w:val="00B66C98"/>
    <w:rsid w:val="00B85CE2"/>
    <w:rsid w:val="00B86A30"/>
    <w:rsid w:val="00B87CC5"/>
    <w:rsid w:val="00B93C68"/>
    <w:rsid w:val="00BA2181"/>
    <w:rsid w:val="00BA580A"/>
    <w:rsid w:val="00BA622B"/>
    <w:rsid w:val="00BA7E33"/>
    <w:rsid w:val="00BB779A"/>
    <w:rsid w:val="00BE014E"/>
    <w:rsid w:val="00BE17F0"/>
    <w:rsid w:val="00BE5CC9"/>
    <w:rsid w:val="00BE7AED"/>
    <w:rsid w:val="00BF543E"/>
    <w:rsid w:val="00BF5984"/>
    <w:rsid w:val="00BF7E39"/>
    <w:rsid w:val="00C04B78"/>
    <w:rsid w:val="00C07E50"/>
    <w:rsid w:val="00C1351F"/>
    <w:rsid w:val="00C141A1"/>
    <w:rsid w:val="00C437FC"/>
    <w:rsid w:val="00C51039"/>
    <w:rsid w:val="00C5248B"/>
    <w:rsid w:val="00C55119"/>
    <w:rsid w:val="00C579DE"/>
    <w:rsid w:val="00C90FC4"/>
    <w:rsid w:val="00C91E1E"/>
    <w:rsid w:val="00CB309A"/>
    <w:rsid w:val="00CB4327"/>
    <w:rsid w:val="00CC5395"/>
    <w:rsid w:val="00CC7AC2"/>
    <w:rsid w:val="00CD11CE"/>
    <w:rsid w:val="00CD24C0"/>
    <w:rsid w:val="00CD4313"/>
    <w:rsid w:val="00CE04F0"/>
    <w:rsid w:val="00CE77C6"/>
    <w:rsid w:val="00CF4A37"/>
    <w:rsid w:val="00D040BE"/>
    <w:rsid w:val="00D0450B"/>
    <w:rsid w:val="00D13CCF"/>
    <w:rsid w:val="00D14CDB"/>
    <w:rsid w:val="00D2214D"/>
    <w:rsid w:val="00D2555E"/>
    <w:rsid w:val="00D343B0"/>
    <w:rsid w:val="00D5012A"/>
    <w:rsid w:val="00D67A55"/>
    <w:rsid w:val="00D97AF5"/>
    <w:rsid w:val="00DA4B8B"/>
    <w:rsid w:val="00DB2283"/>
    <w:rsid w:val="00DC2737"/>
    <w:rsid w:val="00DE58C4"/>
    <w:rsid w:val="00DF4D69"/>
    <w:rsid w:val="00DF72B6"/>
    <w:rsid w:val="00E100D2"/>
    <w:rsid w:val="00E11B99"/>
    <w:rsid w:val="00E126AE"/>
    <w:rsid w:val="00E14199"/>
    <w:rsid w:val="00E20301"/>
    <w:rsid w:val="00E3319C"/>
    <w:rsid w:val="00E342F4"/>
    <w:rsid w:val="00E34E87"/>
    <w:rsid w:val="00E36C47"/>
    <w:rsid w:val="00E515ED"/>
    <w:rsid w:val="00E6299D"/>
    <w:rsid w:val="00E703E2"/>
    <w:rsid w:val="00E70F5A"/>
    <w:rsid w:val="00E7180D"/>
    <w:rsid w:val="00E8059D"/>
    <w:rsid w:val="00E934CB"/>
    <w:rsid w:val="00E936A8"/>
    <w:rsid w:val="00E94905"/>
    <w:rsid w:val="00E94DDC"/>
    <w:rsid w:val="00E95CDF"/>
    <w:rsid w:val="00EA7DA3"/>
    <w:rsid w:val="00EC560E"/>
    <w:rsid w:val="00ED5B04"/>
    <w:rsid w:val="00EE3ED6"/>
    <w:rsid w:val="00F009DF"/>
    <w:rsid w:val="00F05550"/>
    <w:rsid w:val="00F05A7D"/>
    <w:rsid w:val="00F0649B"/>
    <w:rsid w:val="00F07410"/>
    <w:rsid w:val="00F17AF5"/>
    <w:rsid w:val="00F20F8F"/>
    <w:rsid w:val="00F2225E"/>
    <w:rsid w:val="00F25664"/>
    <w:rsid w:val="00F30C06"/>
    <w:rsid w:val="00F31F17"/>
    <w:rsid w:val="00F6210B"/>
    <w:rsid w:val="00F63290"/>
    <w:rsid w:val="00F747E1"/>
    <w:rsid w:val="00F94E9F"/>
    <w:rsid w:val="00F954B9"/>
    <w:rsid w:val="00F97609"/>
    <w:rsid w:val="00FA2835"/>
    <w:rsid w:val="00FA5D5F"/>
    <w:rsid w:val="00FA7E7B"/>
    <w:rsid w:val="00FC5F05"/>
    <w:rsid w:val="00FD3270"/>
    <w:rsid w:val="00FE1A92"/>
    <w:rsid w:val="00FE22A1"/>
    <w:rsid w:val="00FE69DC"/>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B9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513FB0"/>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25B8"/>
    <w:rPr>
      <w:color w:val="0000FF"/>
      <w:u w:val="single"/>
    </w:rPr>
  </w:style>
  <w:style w:type="paragraph" w:styleId="Prrafodelista">
    <w:name w:val="List Paragraph"/>
    <w:basedOn w:val="Normal"/>
    <w:uiPriority w:val="34"/>
    <w:qFormat/>
    <w:rsid w:val="009C1A18"/>
    <w:pPr>
      <w:ind w:left="720"/>
      <w:contextualSpacing/>
    </w:pPr>
  </w:style>
  <w:style w:type="character" w:customStyle="1" w:styleId="Ttulo3Car">
    <w:name w:val="Título 3 Car"/>
    <w:basedOn w:val="Fuentedeprrafopredeter"/>
    <w:link w:val="Ttulo3"/>
    <w:uiPriority w:val="9"/>
    <w:rsid w:val="00513FB0"/>
    <w:rPr>
      <w:rFonts w:ascii="Times New Roman" w:eastAsia="Times New Roman" w:hAnsi="Times New Roman" w:cs="Times New Roman"/>
      <w:b/>
      <w:bCs/>
      <w:sz w:val="27"/>
      <w:szCs w:val="27"/>
      <w:lang w:eastAsia="es-VE"/>
    </w:rPr>
  </w:style>
  <w:style w:type="paragraph" w:styleId="NormalWeb">
    <w:name w:val="Normal (Web)"/>
    <w:basedOn w:val="Normal"/>
    <w:uiPriority w:val="99"/>
    <w:semiHidden/>
    <w:unhideWhenUsed/>
    <w:rsid w:val="00421F52"/>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Refdecomentario">
    <w:name w:val="annotation reference"/>
    <w:basedOn w:val="Fuentedeprrafopredeter"/>
    <w:uiPriority w:val="99"/>
    <w:semiHidden/>
    <w:unhideWhenUsed/>
    <w:rsid w:val="00154D45"/>
    <w:rPr>
      <w:sz w:val="16"/>
      <w:szCs w:val="16"/>
    </w:rPr>
  </w:style>
  <w:style w:type="paragraph" w:styleId="Textocomentario">
    <w:name w:val="annotation text"/>
    <w:basedOn w:val="Normal"/>
    <w:link w:val="TextocomentarioCar"/>
    <w:uiPriority w:val="99"/>
    <w:semiHidden/>
    <w:unhideWhenUsed/>
    <w:rsid w:val="00154D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4D45"/>
    <w:rPr>
      <w:sz w:val="20"/>
      <w:szCs w:val="20"/>
    </w:rPr>
  </w:style>
  <w:style w:type="paragraph" w:styleId="Textodeglobo">
    <w:name w:val="Balloon Text"/>
    <w:basedOn w:val="Normal"/>
    <w:link w:val="TextodegloboCar"/>
    <w:uiPriority w:val="99"/>
    <w:semiHidden/>
    <w:unhideWhenUsed/>
    <w:rsid w:val="00154D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D45"/>
    <w:rPr>
      <w:rFonts w:ascii="Tahoma" w:hAnsi="Tahoma" w:cs="Tahoma"/>
      <w:sz w:val="16"/>
      <w:szCs w:val="16"/>
    </w:rPr>
  </w:style>
  <w:style w:type="character" w:customStyle="1" w:styleId="nlmstring-name">
    <w:name w:val="nlm_string-name"/>
    <w:basedOn w:val="Fuentedeprrafopredeter"/>
    <w:rsid w:val="00C04B78"/>
  </w:style>
  <w:style w:type="character" w:customStyle="1" w:styleId="commawithandtext">
    <w:name w:val="commawithandtext"/>
    <w:basedOn w:val="Fuentedeprrafopredeter"/>
    <w:rsid w:val="00C04B78"/>
  </w:style>
  <w:style w:type="paragraph" w:styleId="HTMLconformatoprevio">
    <w:name w:val="HTML Preformatted"/>
    <w:basedOn w:val="Normal"/>
    <w:link w:val="HTMLconformatoprevioCar"/>
    <w:uiPriority w:val="99"/>
    <w:semiHidden/>
    <w:unhideWhenUsed/>
    <w:rsid w:val="0003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VE"/>
    </w:rPr>
  </w:style>
  <w:style w:type="character" w:customStyle="1" w:styleId="HTMLconformatoprevioCar">
    <w:name w:val="HTML con formato previo Car"/>
    <w:basedOn w:val="Fuentedeprrafopredeter"/>
    <w:link w:val="HTMLconformatoprevio"/>
    <w:uiPriority w:val="99"/>
    <w:semiHidden/>
    <w:rsid w:val="00030550"/>
    <w:rPr>
      <w:rFonts w:ascii="Courier New" w:eastAsia="Times New Roman" w:hAnsi="Courier New" w:cs="Courier New"/>
      <w:sz w:val="20"/>
      <w:szCs w:val="20"/>
      <w:lang w:eastAsia="es-VE"/>
    </w:rPr>
  </w:style>
  <w:style w:type="character" w:customStyle="1" w:styleId="y2iqfc">
    <w:name w:val="y2iqfc"/>
    <w:basedOn w:val="Fuentedeprrafopredeter"/>
    <w:rsid w:val="00030550"/>
  </w:style>
  <w:style w:type="paragraph" w:styleId="Asuntodelcomentario">
    <w:name w:val="annotation subject"/>
    <w:basedOn w:val="Textocomentario"/>
    <w:next w:val="Textocomentario"/>
    <w:link w:val="AsuntodelcomentarioCar"/>
    <w:uiPriority w:val="99"/>
    <w:semiHidden/>
    <w:unhideWhenUsed/>
    <w:rsid w:val="00320848"/>
    <w:rPr>
      <w:b/>
      <w:bCs/>
    </w:rPr>
  </w:style>
  <w:style w:type="character" w:customStyle="1" w:styleId="AsuntodelcomentarioCar">
    <w:name w:val="Asunto del comentario Car"/>
    <w:basedOn w:val="TextocomentarioCar"/>
    <w:link w:val="Asuntodelcomentario"/>
    <w:uiPriority w:val="99"/>
    <w:semiHidden/>
    <w:rsid w:val="00320848"/>
    <w:rPr>
      <w:b/>
      <w:bCs/>
      <w:sz w:val="20"/>
      <w:szCs w:val="20"/>
    </w:rPr>
  </w:style>
  <w:style w:type="paragraph" w:styleId="Encabezado">
    <w:name w:val="header"/>
    <w:basedOn w:val="Normal"/>
    <w:link w:val="EncabezadoCar"/>
    <w:uiPriority w:val="99"/>
    <w:unhideWhenUsed/>
    <w:rsid w:val="00E94D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4DDC"/>
  </w:style>
  <w:style w:type="paragraph" w:styleId="Piedepgina">
    <w:name w:val="footer"/>
    <w:basedOn w:val="Normal"/>
    <w:link w:val="PiedepginaCar"/>
    <w:uiPriority w:val="99"/>
    <w:unhideWhenUsed/>
    <w:rsid w:val="00E94D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4DDC"/>
  </w:style>
  <w:style w:type="character" w:styleId="Nmerodepgina">
    <w:name w:val="page number"/>
    <w:basedOn w:val="Fuentedeprrafopredeter"/>
    <w:uiPriority w:val="99"/>
    <w:semiHidden/>
    <w:unhideWhenUsed/>
    <w:rsid w:val="001A04CE"/>
  </w:style>
  <w:style w:type="character" w:styleId="Hipervnculovisitado">
    <w:name w:val="FollowedHyperlink"/>
    <w:basedOn w:val="Fuentedeprrafopredeter"/>
    <w:uiPriority w:val="99"/>
    <w:semiHidden/>
    <w:unhideWhenUsed/>
    <w:rsid w:val="001A04C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513FB0"/>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25B8"/>
    <w:rPr>
      <w:color w:val="0000FF"/>
      <w:u w:val="single"/>
    </w:rPr>
  </w:style>
  <w:style w:type="paragraph" w:styleId="Prrafodelista">
    <w:name w:val="List Paragraph"/>
    <w:basedOn w:val="Normal"/>
    <w:uiPriority w:val="34"/>
    <w:qFormat/>
    <w:rsid w:val="009C1A18"/>
    <w:pPr>
      <w:ind w:left="720"/>
      <w:contextualSpacing/>
    </w:pPr>
  </w:style>
  <w:style w:type="character" w:customStyle="1" w:styleId="Ttulo3Car">
    <w:name w:val="Título 3 Car"/>
    <w:basedOn w:val="Fuentedeprrafopredeter"/>
    <w:link w:val="Ttulo3"/>
    <w:uiPriority w:val="9"/>
    <w:rsid w:val="00513FB0"/>
    <w:rPr>
      <w:rFonts w:ascii="Times New Roman" w:eastAsia="Times New Roman" w:hAnsi="Times New Roman" w:cs="Times New Roman"/>
      <w:b/>
      <w:bCs/>
      <w:sz w:val="27"/>
      <w:szCs w:val="27"/>
      <w:lang w:eastAsia="es-VE"/>
    </w:rPr>
  </w:style>
  <w:style w:type="paragraph" w:styleId="NormalWeb">
    <w:name w:val="Normal (Web)"/>
    <w:basedOn w:val="Normal"/>
    <w:uiPriority w:val="99"/>
    <w:semiHidden/>
    <w:unhideWhenUsed/>
    <w:rsid w:val="00421F52"/>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Refdecomentario">
    <w:name w:val="annotation reference"/>
    <w:basedOn w:val="Fuentedeprrafopredeter"/>
    <w:uiPriority w:val="99"/>
    <w:semiHidden/>
    <w:unhideWhenUsed/>
    <w:rsid w:val="00154D45"/>
    <w:rPr>
      <w:sz w:val="16"/>
      <w:szCs w:val="16"/>
    </w:rPr>
  </w:style>
  <w:style w:type="paragraph" w:styleId="Textocomentario">
    <w:name w:val="annotation text"/>
    <w:basedOn w:val="Normal"/>
    <w:link w:val="TextocomentarioCar"/>
    <w:uiPriority w:val="99"/>
    <w:semiHidden/>
    <w:unhideWhenUsed/>
    <w:rsid w:val="00154D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4D45"/>
    <w:rPr>
      <w:sz w:val="20"/>
      <w:szCs w:val="20"/>
    </w:rPr>
  </w:style>
  <w:style w:type="paragraph" w:styleId="Textodeglobo">
    <w:name w:val="Balloon Text"/>
    <w:basedOn w:val="Normal"/>
    <w:link w:val="TextodegloboCar"/>
    <w:uiPriority w:val="99"/>
    <w:semiHidden/>
    <w:unhideWhenUsed/>
    <w:rsid w:val="00154D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D45"/>
    <w:rPr>
      <w:rFonts w:ascii="Tahoma" w:hAnsi="Tahoma" w:cs="Tahoma"/>
      <w:sz w:val="16"/>
      <w:szCs w:val="16"/>
    </w:rPr>
  </w:style>
  <w:style w:type="character" w:customStyle="1" w:styleId="nlmstring-name">
    <w:name w:val="nlm_string-name"/>
    <w:basedOn w:val="Fuentedeprrafopredeter"/>
    <w:rsid w:val="00C04B78"/>
  </w:style>
  <w:style w:type="character" w:customStyle="1" w:styleId="commawithandtext">
    <w:name w:val="commawithandtext"/>
    <w:basedOn w:val="Fuentedeprrafopredeter"/>
    <w:rsid w:val="00C04B78"/>
  </w:style>
  <w:style w:type="paragraph" w:styleId="HTMLconformatoprevio">
    <w:name w:val="HTML Preformatted"/>
    <w:basedOn w:val="Normal"/>
    <w:link w:val="HTMLconformatoprevioCar"/>
    <w:uiPriority w:val="99"/>
    <w:semiHidden/>
    <w:unhideWhenUsed/>
    <w:rsid w:val="0003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VE"/>
    </w:rPr>
  </w:style>
  <w:style w:type="character" w:customStyle="1" w:styleId="HTMLconformatoprevioCar">
    <w:name w:val="HTML con formato previo Car"/>
    <w:basedOn w:val="Fuentedeprrafopredeter"/>
    <w:link w:val="HTMLconformatoprevio"/>
    <w:uiPriority w:val="99"/>
    <w:semiHidden/>
    <w:rsid w:val="00030550"/>
    <w:rPr>
      <w:rFonts w:ascii="Courier New" w:eastAsia="Times New Roman" w:hAnsi="Courier New" w:cs="Courier New"/>
      <w:sz w:val="20"/>
      <w:szCs w:val="20"/>
      <w:lang w:eastAsia="es-VE"/>
    </w:rPr>
  </w:style>
  <w:style w:type="character" w:customStyle="1" w:styleId="y2iqfc">
    <w:name w:val="y2iqfc"/>
    <w:basedOn w:val="Fuentedeprrafopredeter"/>
    <w:rsid w:val="00030550"/>
  </w:style>
  <w:style w:type="paragraph" w:styleId="Asuntodelcomentario">
    <w:name w:val="annotation subject"/>
    <w:basedOn w:val="Textocomentario"/>
    <w:next w:val="Textocomentario"/>
    <w:link w:val="AsuntodelcomentarioCar"/>
    <w:uiPriority w:val="99"/>
    <w:semiHidden/>
    <w:unhideWhenUsed/>
    <w:rsid w:val="00320848"/>
    <w:rPr>
      <w:b/>
      <w:bCs/>
    </w:rPr>
  </w:style>
  <w:style w:type="character" w:customStyle="1" w:styleId="AsuntodelcomentarioCar">
    <w:name w:val="Asunto del comentario Car"/>
    <w:basedOn w:val="TextocomentarioCar"/>
    <w:link w:val="Asuntodelcomentario"/>
    <w:uiPriority w:val="99"/>
    <w:semiHidden/>
    <w:rsid w:val="00320848"/>
    <w:rPr>
      <w:b/>
      <w:bCs/>
      <w:sz w:val="20"/>
      <w:szCs w:val="20"/>
    </w:rPr>
  </w:style>
  <w:style w:type="paragraph" w:styleId="Encabezado">
    <w:name w:val="header"/>
    <w:basedOn w:val="Normal"/>
    <w:link w:val="EncabezadoCar"/>
    <w:uiPriority w:val="99"/>
    <w:unhideWhenUsed/>
    <w:rsid w:val="00E94D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4DDC"/>
  </w:style>
  <w:style w:type="paragraph" w:styleId="Piedepgina">
    <w:name w:val="footer"/>
    <w:basedOn w:val="Normal"/>
    <w:link w:val="PiedepginaCar"/>
    <w:uiPriority w:val="99"/>
    <w:unhideWhenUsed/>
    <w:rsid w:val="00E94D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4DDC"/>
  </w:style>
  <w:style w:type="character" w:styleId="Nmerodepgina">
    <w:name w:val="page number"/>
    <w:basedOn w:val="Fuentedeprrafopredeter"/>
    <w:uiPriority w:val="99"/>
    <w:semiHidden/>
    <w:unhideWhenUsed/>
    <w:rsid w:val="001A04CE"/>
  </w:style>
  <w:style w:type="character" w:styleId="Hipervnculovisitado">
    <w:name w:val="FollowedHyperlink"/>
    <w:basedOn w:val="Fuentedeprrafopredeter"/>
    <w:uiPriority w:val="99"/>
    <w:semiHidden/>
    <w:unhideWhenUsed/>
    <w:rsid w:val="001A04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0027">
      <w:bodyDiv w:val="1"/>
      <w:marLeft w:val="0"/>
      <w:marRight w:val="0"/>
      <w:marTop w:val="0"/>
      <w:marBottom w:val="0"/>
      <w:divBdr>
        <w:top w:val="none" w:sz="0" w:space="0" w:color="auto"/>
        <w:left w:val="none" w:sz="0" w:space="0" w:color="auto"/>
        <w:bottom w:val="none" w:sz="0" w:space="0" w:color="auto"/>
        <w:right w:val="none" w:sz="0" w:space="0" w:color="auto"/>
      </w:divBdr>
    </w:div>
    <w:div w:id="426079436">
      <w:bodyDiv w:val="1"/>
      <w:marLeft w:val="0"/>
      <w:marRight w:val="0"/>
      <w:marTop w:val="0"/>
      <w:marBottom w:val="0"/>
      <w:divBdr>
        <w:top w:val="none" w:sz="0" w:space="0" w:color="auto"/>
        <w:left w:val="none" w:sz="0" w:space="0" w:color="auto"/>
        <w:bottom w:val="none" w:sz="0" w:space="0" w:color="auto"/>
        <w:right w:val="none" w:sz="0" w:space="0" w:color="auto"/>
      </w:divBdr>
      <w:divsChild>
        <w:div w:id="1656452365">
          <w:marLeft w:val="0"/>
          <w:marRight w:val="0"/>
          <w:marTop w:val="0"/>
          <w:marBottom w:val="0"/>
          <w:divBdr>
            <w:top w:val="none" w:sz="0" w:space="0" w:color="auto"/>
            <w:left w:val="none" w:sz="0" w:space="0" w:color="auto"/>
            <w:bottom w:val="none" w:sz="0" w:space="0" w:color="auto"/>
            <w:right w:val="none" w:sz="0" w:space="0" w:color="auto"/>
          </w:divBdr>
        </w:div>
        <w:div w:id="518783959">
          <w:marLeft w:val="0"/>
          <w:marRight w:val="0"/>
          <w:marTop w:val="0"/>
          <w:marBottom w:val="0"/>
          <w:divBdr>
            <w:top w:val="none" w:sz="0" w:space="0" w:color="auto"/>
            <w:left w:val="none" w:sz="0" w:space="0" w:color="auto"/>
            <w:bottom w:val="none" w:sz="0" w:space="0" w:color="auto"/>
            <w:right w:val="none" w:sz="0" w:space="0" w:color="auto"/>
          </w:divBdr>
        </w:div>
        <w:div w:id="1334801977">
          <w:marLeft w:val="0"/>
          <w:marRight w:val="0"/>
          <w:marTop w:val="0"/>
          <w:marBottom w:val="0"/>
          <w:divBdr>
            <w:top w:val="none" w:sz="0" w:space="0" w:color="auto"/>
            <w:left w:val="none" w:sz="0" w:space="0" w:color="auto"/>
            <w:bottom w:val="none" w:sz="0" w:space="0" w:color="auto"/>
            <w:right w:val="none" w:sz="0" w:space="0" w:color="auto"/>
          </w:divBdr>
        </w:div>
        <w:div w:id="333647183">
          <w:marLeft w:val="0"/>
          <w:marRight w:val="0"/>
          <w:marTop w:val="0"/>
          <w:marBottom w:val="0"/>
          <w:divBdr>
            <w:top w:val="none" w:sz="0" w:space="0" w:color="auto"/>
            <w:left w:val="none" w:sz="0" w:space="0" w:color="auto"/>
            <w:bottom w:val="none" w:sz="0" w:space="0" w:color="auto"/>
            <w:right w:val="none" w:sz="0" w:space="0" w:color="auto"/>
          </w:divBdr>
        </w:div>
      </w:divsChild>
    </w:div>
    <w:div w:id="635641411">
      <w:bodyDiv w:val="1"/>
      <w:marLeft w:val="0"/>
      <w:marRight w:val="0"/>
      <w:marTop w:val="0"/>
      <w:marBottom w:val="0"/>
      <w:divBdr>
        <w:top w:val="none" w:sz="0" w:space="0" w:color="auto"/>
        <w:left w:val="none" w:sz="0" w:space="0" w:color="auto"/>
        <w:bottom w:val="none" w:sz="0" w:space="0" w:color="auto"/>
        <w:right w:val="none" w:sz="0" w:space="0" w:color="auto"/>
      </w:divBdr>
    </w:div>
    <w:div w:id="1074663883">
      <w:bodyDiv w:val="1"/>
      <w:marLeft w:val="0"/>
      <w:marRight w:val="0"/>
      <w:marTop w:val="0"/>
      <w:marBottom w:val="0"/>
      <w:divBdr>
        <w:top w:val="none" w:sz="0" w:space="0" w:color="auto"/>
        <w:left w:val="none" w:sz="0" w:space="0" w:color="auto"/>
        <w:bottom w:val="none" w:sz="0" w:space="0" w:color="auto"/>
        <w:right w:val="none" w:sz="0" w:space="0" w:color="auto"/>
      </w:divBdr>
    </w:div>
    <w:div w:id="1128857697">
      <w:bodyDiv w:val="1"/>
      <w:marLeft w:val="0"/>
      <w:marRight w:val="0"/>
      <w:marTop w:val="0"/>
      <w:marBottom w:val="0"/>
      <w:divBdr>
        <w:top w:val="none" w:sz="0" w:space="0" w:color="auto"/>
        <w:left w:val="none" w:sz="0" w:space="0" w:color="auto"/>
        <w:bottom w:val="none" w:sz="0" w:space="0" w:color="auto"/>
        <w:right w:val="none" w:sz="0" w:space="0" w:color="auto"/>
      </w:divBdr>
    </w:div>
    <w:div w:id="1156913946">
      <w:bodyDiv w:val="1"/>
      <w:marLeft w:val="0"/>
      <w:marRight w:val="0"/>
      <w:marTop w:val="0"/>
      <w:marBottom w:val="0"/>
      <w:divBdr>
        <w:top w:val="none" w:sz="0" w:space="0" w:color="auto"/>
        <w:left w:val="none" w:sz="0" w:space="0" w:color="auto"/>
        <w:bottom w:val="none" w:sz="0" w:space="0" w:color="auto"/>
        <w:right w:val="none" w:sz="0" w:space="0" w:color="auto"/>
      </w:divBdr>
    </w:div>
    <w:div w:id="1212770307">
      <w:bodyDiv w:val="1"/>
      <w:marLeft w:val="0"/>
      <w:marRight w:val="0"/>
      <w:marTop w:val="0"/>
      <w:marBottom w:val="0"/>
      <w:divBdr>
        <w:top w:val="none" w:sz="0" w:space="0" w:color="auto"/>
        <w:left w:val="none" w:sz="0" w:space="0" w:color="auto"/>
        <w:bottom w:val="none" w:sz="0" w:space="0" w:color="auto"/>
        <w:right w:val="none" w:sz="0" w:space="0" w:color="auto"/>
      </w:divBdr>
    </w:div>
    <w:div w:id="1354333793">
      <w:bodyDiv w:val="1"/>
      <w:marLeft w:val="0"/>
      <w:marRight w:val="0"/>
      <w:marTop w:val="0"/>
      <w:marBottom w:val="0"/>
      <w:divBdr>
        <w:top w:val="none" w:sz="0" w:space="0" w:color="auto"/>
        <w:left w:val="none" w:sz="0" w:space="0" w:color="auto"/>
        <w:bottom w:val="none" w:sz="0" w:space="0" w:color="auto"/>
        <w:right w:val="none" w:sz="0" w:space="0" w:color="auto"/>
      </w:divBdr>
    </w:div>
    <w:div w:id="1914469287">
      <w:bodyDiv w:val="1"/>
      <w:marLeft w:val="0"/>
      <w:marRight w:val="0"/>
      <w:marTop w:val="0"/>
      <w:marBottom w:val="0"/>
      <w:divBdr>
        <w:top w:val="none" w:sz="0" w:space="0" w:color="auto"/>
        <w:left w:val="none" w:sz="0" w:space="0" w:color="auto"/>
        <w:bottom w:val="none" w:sz="0" w:space="0" w:color="auto"/>
        <w:right w:val="none" w:sz="0" w:space="0" w:color="auto"/>
      </w:divBdr>
    </w:div>
    <w:div w:id="208525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ohchr.org/sp/professionalinterest/pages/ccpr.aspx" TargetMode="External"/><Relationship Id="rId21" Type="http://schemas.openxmlformats.org/officeDocument/2006/relationships/hyperlink" Target="https://www.ohchr.org/sp/professionalinterest/pages/cescr.aspx" TargetMode="External"/><Relationship Id="rId22" Type="http://schemas.openxmlformats.org/officeDocument/2006/relationships/hyperlink" Target="https://www.um.es/c/document_library/get_file?uuid=b0108286-4545-4d7b-a294-c4c8df41c5ef&amp;groupId=115466" TargetMode="External"/><Relationship Id="rId23" Type="http://schemas.openxmlformats.org/officeDocument/2006/relationships/hyperlink" Target="https://dx.doi.org/10.4067/S0034-98872012000900017" TargetMode="External"/><Relationship Id="rId24" Type="http://schemas.openxmlformats.org/officeDocument/2006/relationships/hyperlink" Target="https://www.redalyc.org/pdf/292/29248181005.pdf" TargetMode="External"/><Relationship Id="rId25" Type="http://schemas.openxmlformats.org/officeDocument/2006/relationships/hyperlink" Target="https://tinyurl.com/yyn89sob" TargetMode="External"/><Relationship Id="rId26" Type="http://schemas.openxmlformats.org/officeDocument/2006/relationships/hyperlink" Target="http://scielo.sld.cu/scielo.php?script=sci_arttext&amp;pid=S0864-21412016000200017&amp;lng=es&amp;tlng=es" TargetMode="External"/><Relationship Id="rId27" Type="http://schemas.openxmlformats.org/officeDocument/2006/relationships/hyperlink" Target="http://www.scielo.org.pe/scielo.php?script=sci_arttext&amp;pid=S2223-25162019000100008" TargetMode="External"/><Relationship Id="rId28" Type="http://schemas.openxmlformats.org/officeDocument/2006/relationships/hyperlink" Target="https://es.slideshare.net/difusionupn/el-curriculum-oculto-y-valoressantos-guerra" TargetMode="External"/><Relationship Id="rId29" Type="http://schemas.openxmlformats.org/officeDocument/2006/relationships/hyperlink" Target="https://doi.org/10.1590/2179-8966/2018/30258"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cielo.org.bo/scielo.php?script=sci_arttext&amp;pid=S2223-30322016000200005&amp;lng=es&amp;tlng=es" TargetMode="External"/><Relationship Id="rId31" Type="http://schemas.openxmlformats.org/officeDocument/2006/relationships/hyperlink" Target="https://doi.org/10.22201/fcpys.2448492xe.2019.236.63223" TargetMode="External"/><Relationship Id="rId32" Type="http://schemas.openxmlformats.org/officeDocument/2006/relationships/hyperlink" Target="https://www.acnur.org/fileadmin/Documentos/BDL/2002/1297.pdf" TargetMode="External"/><Relationship Id="rId9" Type="http://schemas.openxmlformats.org/officeDocument/2006/relationships/hyperlink" Target="mailto:arbqto@gmail.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33" Type="http://schemas.openxmlformats.org/officeDocument/2006/relationships/hyperlink" Target="http://www.ub.edu/casosenxarxa/glossary/curriculo/" TargetMode="External"/><Relationship Id="rId34" Type="http://schemas.openxmlformats.org/officeDocument/2006/relationships/hyperlink" Target="http://www.ujaen.es/investiga/tics_tfg/dise_documental.html" TargetMode="External"/><Relationship Id="rId35" Type="http://schemas.openxmlformats.org/officeDocument/2006/relationships/hyperlink" Target="https://www.unir.net/educacion/revista/curriculo-oculto/" TargetMode="External"/><Relationship Id="rId36" Type="http://schemas.openxmlformats.org/officeDocument/2006/relationships/hyperlink" Target="https://doi.org/10.1590/s1413-24782020250063" TargetMode="External"/><Relationship Id="rId10" Type="http://schemas.openxmlformats.org/officeDocument/2006/relationships/diagramData" Target="diagrams/data1.xml"/><Relationship Id="rId11" Type="http://schemas.openxmlformats.org/officeDocument/2006/relationships/diagramLayout" Target="diagrams/layout1.xml"/><Relationship Id="rId12" Type="http://schemas.openxmlformats.org/officeDocument/2006/relationships/diagramQuickStyle" Target="diagrams/quickStyle1.xml"/><Relationship Id="rId13" Type="http://schemas.openxmlformats.org/officeDocument/2006/relationships/diagramColors" Target="diagrams/colors1.xml"/><Relationship Id="rId14" Type="http://schemas.microsoft.com/office/2007/relationships/diagramDrawing" Target="diagrams/drawing1.xml"/><Relationship Id="rId15" Type="http://schemas.openxmlformats.org/officeDocument/2006/relationships/hyperlink" Target="http://ve.scielo.org/scielo.php?script=sci_arttext&amp;pid=S1317-58152011000100002&amp;lng=es&amp;tlng=es" TargetMode="External"/><Relationship Id="rId16" Type="http://schemas.openxmlformats.org/officeDocument/2006/relationships/hyperlink" Target="https://dx.doi.org/10.18800/educacion.202001.001" TargetMode="External"/><Relationship Id="rId17" Type="http://schemas.openxmlformats.org/officeDocument/2006/relationships/hyperlink" Target="https://www.derechoshumanos.net/Convenio-Europeo-de-Derechos-Humanos-CEDH/" TargetMode="External"/><Relationship Id="rId18" Type="http://schemas.openxmlformats.org/officeDocument/2006/relationships/hyperlink" Target="https://www.oas.org/dil/esp/tratados_b-32_convencion_americana_sobre_derechos_humanos.htm" TargetMode="External"/><Relationship Id="rId19" Type="http://schemas.openxmlformats.org/officeDocument/2006/relationships/hyperlink" Target="http://www.oas.org/es/cidh/mandato/Basicos/declaracion.asp" TargetMode="External"/><Relationship Id="rId37" Type="http://schemas.openxmlformats.org/officeDocument/2006/relationships/hyperlink" Target="http://scielo.sld.cu/scielo.php?script=sci_arttext&amp;pid=S0034-75072011000300013&amp;lng=es&amp;tlng=es" TargetMode="External"/><Relationship Id="rId38" Type="http://schemas.openxmlformats.org/officeDocument/2006/relationships/image" Target="media/image2.png"/><Relationship Id="rId39" Type="http://schemas.openxmlformats.org/officeDocument/2006/relationships/footer" Target="footer1.xml"/><Relationship Id="rId40" Type="http://schemas.openxmlformats.org/officeDocument/2006/relationships/footer" Target="footer2.xml"/><Relationship Id="rId41" Type="http://schemas.openxmlformats.org/officeDocument/2006/relationships/fontTable" Target="fontTable.xml"/><Relationship Id="rId4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vistaestilosdeaprendizaje.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499B5D-A228-49B3-9313-1EB8124132D7}"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lang="es-VE"/>
        </a:p>
      </dgm:t>
    </dgm:pt>
    <dgm:pt modelId="{DCF1002D-4671-422B-BCC0-8613515403E4}">
      <dgm:prSet phldrT="[Texto]"/>
      <dgm:spPr/>
      <dgm:t>
        <a:bodyPr/>
        <a:lstStyle/>
        <a:p>
          <a:pPr algn="ctr"/>
          <a:r>
            <a:rPr lang="es-VE">
              <a:latin typeface="Times New Roman" pitchFamily="18" charset="0"/>
              <a:cs typeface="Times New Roman" pitchFamily="18" charset="0"/>
            </a:rPr>
            <a:t>Características del currículo oculto</a:t>
          </a:r>
        </a:p>
      </dgm:t>
    </dgm:pt>
    <dgm:pt modelId="{500639FD-FF1D-4A03-9D8D-C3E612F7B29C}" type="parTrans" cxnId="{E1266F77-F173-47ED-8F0B-00FCD9971B84}">
      <dgm:prSet/>
      <dgm:spPr/>
      <dgm:t>
        <a:bodyPr/>
        <a:lstStyle/>
        <a:p>
          <a:pPr algn="ctr"/>
          <a:endParaRPr lang="es-VE"/>
        </a:p>
      </dgm:t>
    </dgm:pt>
    <dgm:pt modelId="{3E78A6A7-51F0-4DB6-B529-6CC83573F54F}" type="sibTrans" cxnId="{E1266F77-F173-47ED-8F0B-00FCD9971B84}">
      <dgm:prSet/>
      <dgm:spPr/>
      <dgm:t>
        <a:bodyPr/>
        <a:lstStyle/>
        <a:p>
          <a:pPr algn="ctr"/>
          <a:endParaRPr lang="es-VE"/>
        </a:p>
      </dgm:t>
    </dgm:pt>
    <dgm:pt modelId="{801EDAB7-E6DA-400A-BB5F-BA2A14CEB43B}">
      <dgm:prSet phldrT="[Texto]" custT="1"/>
      <dgm:spPr>
        <a:solidFill>
          <a:schemeClr val="accent4">
            <a:lumMod val="40000"/>
            <a:lumOff val="60000"/>
          </a:schemeClr>
        </a:solidFill>
      </dgm:spPr>
      <dgm:t>
        <a:bodyPr/>
        <a:lstStyle/>
        <a:p>
          <a:pPr algn="ctr"/>
          <a:r>
            <a:rPr lang="es-VE" sz="600">
              <a:solidFill>
                <a:schemeClr val="tx1"/>
              </a:solidFill>
              <a:latin typeface="Times New Roman" pitchFamily="18" charset="0"/>
              <a:cs typeface="Times New Roman" pitchFamily="18" charset="0"/>
            </a:rPr>
            <a:t>Permencia en el aprendizaje</a:t>
          </a:r>
        </a:p>
      </dgm:t>
    </dgm:pt>
    <dgm:pt modelId="{D6FC1C84-A4B6-45ED-90EB-1B1A28A90249}" type="parTrans" cxnId="{9477A177-0EDE-44F3-8040-B36C5FB3A1D5}">
      <dgm:prSet/>
      <dgm:spPr/>
      <dgm:t>
        <a:bodyPr/>
        <a:lstStyle/>
        <a:p>
          <a:pPr algn="ctr"/>
          <a:endParaRPr lang="es-VE"/>
        </a:p>
      </dgm:t>
    </dgm:pt>
    <dgm:pt modelId="{3B9DEE12-9A92-4570-B962-2F122CFD9E04}" type="sibTrans" cxnId="{9477A177-0EDE-44F3-8040-B36C5FB3A1D5}">
      <dgm:prSet/>
      <dgm:spPr/>
      <dgm:t>
        <a:bodyPr/>
        <a:lstStyle/>
        <a:p>
          <a:pPr algn="ctr"/>
          <a:endParaRPr lang="es-VE"/>
        </a:p>
      </dgm:t>
    </dgm:pt>
    <dgm:pt modelId="{37CD55C6-A472-4292-9BD0-93D0D65FD15B}">
      <dgm:prSet phldrT="[Texto]"/>
      <dgm:spPr>
        <a:solidFill>
          <a:schemeClr val="accent5">
            <a:lumMod val="40000"/>
            <a:lumOff val="60000"/>
          </a:schemeClr>
        </a:solidFill>
      </dgm:spPr>
      <dgm:t>
        <a:bodyPr/>
        <a:lstStyle/>
        <a:p>
          <a:pPr algn="ctr"/>
          <a:r>
            <a:rPr lang="es-VE">
              <a:solidFill>
                <a:schemeClr val="tx1"/>
              </a:solidFill>
              <a:latin typeface="Times New Roman" pitchFamily="18" charset="0"/>
              <a:cs typeface="Times New Roman" pitchFamily="18" charset="0"/>
            </a:rPr>
            <a:t>Soporte en actividades rutinarias</a:t>
          </a:r>
        </a:p>
      </dgm:t>
    </dgm:pt>
    <dgm:pt modelId="{ABB48348-5D49-49E1-A5BD-2090354BCF8D}" type="parTrans" cxnId="{2BDD7A19-7208-435D-9240-387B71D4F842}">
      <dgm:prSet/>
      <dgm:spPr/>
      <dgm:t>
        <a:bodyPr/>
        <a:lstStyle/>
        <a:p>
          <a:pPr algn="ctr"/>
          <a:endParaRPr lang="es-VE"/>
        </a:p>
      </dgm:t>
    </dgm:pt>
    <dgm:pt modelId="{8FA3EC7D-26F0-44D2-B703-A2FBCF7BCB8E}" type="sibTrans" cxnId="{2BDD7A19-7208-435D-9240-387B71D4F842}">
      <dgm:prSet/>
      <dgm:spPr/>
      <dgm:t>
        <a:bodyPr/>
        <a:lstStyle/>
        <a:p>
          <a:pPr algn="ctr"/>
          <a:endParaRPr lang="es-VE"/>
        </a:p>
      </dgm:t>
    </dgm:pt>
    <dgm:pt modelId="{CF554496-86EB-450F-A3EE-A630CBAF339F}">
      <dgm:prSet phldrT="[Texto]"/>
      <dgm:spPr>
        <a:solidFill>
          <a:schemeClr val="accent2">
            <a:lumMod val="60000"/>
            <a:lumOff val="40000"/>
          </a:schemeClr>
        </a:solidFill>
      </dgm:spPr>
      <dgm:t>
        <a:bodyPr/>
        <a:lstStyle/>
        <a:p>
          <a:pPr algn="ctr"/>
          <a:r>
            <a:rPr lang="es-VE">
              <a:solidFill>
                <a:schemeClr val="tx1"/>
              </a:solidFill>
              <a:latin typeface="Times New Roman" pitchFamily="18" charset="0"/>
              <a:cs typeface="Times New Roman" pitchFamily="18" charset="0"/>
            </a:rPr>
            <a:t>Desarrollo desde edad tenprana</a:t>
          </a:r>
        </a:p>
      </dgm:t>
    </dgm:pt>
    <dgm:pt modelId="{DBDE871F-983B-4BEE-922C-87E3B616EB00}" type="parTrans" cxnId="{69802AE3-E6EC-4303-83C4-644BA3D25E83}">
      <dgm:prSet/>
      <dgm:spPr/>
      <dgm:t>
        <a:bodyPr/>
        <a:lstStyle/>
        <a:p>
          <a:pPr algn="ctr"/>
          <a:endParaRPr lang="es-VE"/>
        </a:p>
      </dgm:t>
    </dgm:pt>
    <dgm:pt modelId="{FB5E0C2F-7ACE-41BC-945F-1E6DC105326E}" type="sibTrans" cxnId="{69802AE3-E6EC-4303-83C4-644BA3D25E83}">
      <dgm:prSet/>
      <dgm:spPr/>
      <dgm:t>
        <a:bodyPr/>
        <a:lstStyle/>
        <a:p>
          <a:pPr algn="ctr"/>
          <a:endParaRPr lang="es-VE"/>
        </a:p>
      </dgm:t>
    </dgm:pt>
    <dgm:pt modelId="{B2178CF8-FB91-4753-807A-10B1D31DF645}">
      <dgm:prSet phldrT="[Texto]" custT="1"/>
      <dgm:spPr>
        <a:solidFill>
          <a:schemeClr val="accent6">
            <a:lumMod val="60000"/>
            <a:lumOff val="40000"/>
          </a:schemeClr>
        </a:solidFill>
      </dgm:spPr>
      <dgm:t>
        <a:bodyPr/>
        <a:lstStyle/>
        <a:p>
          <a:pPr algn="ctr"/>
          <a:r>
            <a:rPr lang="es-VE" sz="600">
              <a:solidFill>
                <a:schemeClr val="tx1"/>
              </a:solidFill>
              <a:latin typeface="Times New Roman" pitchFamily="18" charset="0"/>
              <a:cs typeface="Times New Roman" pitchFamily="18" charset="0"/>
            </a:rPr>
            <a:t>Temática fundada en necesidades contextuales</a:t>
          </a:r>
        </a:p>
      </dgm:t>
    </dgm:pt>
    <dgm:pt modelId="{0E629A9A-4145-4F5D-A52F-D133C214154A}" type="parTrans" cxnId="{1645264A-DE45-45AC-AF59-3A04FB188540}">
      <dgm:prSet/>
      <dgm:spPr/>
      <dgm:t>
        <a:bodyPr/>
        <a:lstStyle/>
        <a:p>
          <a:pPr algn="ctr"/>
          <a:endParaRPr lang="es-VE"/>
        </a:p>
      </dgm:t>
    </dgm:pt>
    <dgm:pt modelId="{412276A7-4D2E-496E-B84E-6915F0EE3A52}" type="sibTrans" cxnId="{1645264A-DE45-45AC-AF59-3A04FB188540}">
      <dgm:prSet/>
      <dgm:spPr/>
      <dgm:t>
        <a:bodyPr/>
        <a:lstStyle/>
        <a:p>
          <a:pPr algn="ctr"/>
          <a:endParaRPr lang="es-VE"/>
        </a:p>
      </dgm:t>
    </dgm:pt>
    <dgm:pt modelId="{FF52EE47-697A-46C5-9353-145D9431434D}">
      <dgm:prSet/>
      <dgm:spPr>
        <a:solidFill>
          <a:schemeClr val="accent3">
            <a:lumMod val="60000"/>
            <a:lumOff val="40000"/>
          </a:schemeClr>
        </a:solidFill>
      </dgm:spPr>
      <dgm:t>
        <a:bodyPr/>
        <a:lstStyle/>
        <a:p>
          <a:pPr algn="ctr"/>
          <a:r>
            <a:rPr lang="es-VE">
              <a:solidFill>
                <a:schemeClr val="tx1"/>
              </a:solidFill>
            </a:rPr>
            <a:t>Evaluación intangible</a:t>
          </a:r>
        </a:p>
      </dgm:t>
    </dgm:pt>
    <dgm:pt modelId="{7FDF1724-5B89-453F-9524-12521DCFDC62}" type="parTrans" cxnId="{2DA10403-B4A0-4629-A7A7-31138CF71B6A}">
      <dgm:prSet/>
      <dgm:spPr/>
      <dgm:t>
        <a:bodyPr/>
        <a:lstStyle/>
        <a:p>
          <a:pPr algn="ctr"/>
          <a:endParaRPr lang="es-VE"/>
        </a:p>
      </dgm:t>
    </dgm:pt>
    <dgm:pt modelId="{EB732E80-CD2E-46C2-ACC5-C395275F2916}" type="sibTrans" cxnId="{2DA10403-B4A0-4629-A7A7-31138CF71B6A}">
      <dgm:prSet/>
      <dgm:spPr/>
      <dgm:t>
        <a:bodyPr/>
        <a:lstStyle/>
        <a:p>
          <a:pPr algn="ctr"/>
          <a:endParaRPr lang="es-VE"/>
        </a:p>
      </dgm:t>
    </dgm:pt>
    <dgm:pt modelId="{FD77F3C4-B5EB-4D7B-BAC5-439FF54507D5}" type="pres">
      <dgm:prSet presAssocID="{CF499B5D-A228-49B3-9313-1EB8124132D7}" presName="Name0" presStyleCnt="0">
        <dgm:presLayoutVars>
          <dgm:chMax val="1"/>
          <dgm:dir/>
          <dgm:animLvl val="ctr"/>
          <dgm:resizeHandles val="exact"/>
        </dgm:presLayoutVars>
      </dgm:prSet>
      <dgm:spPr/>
      <dgm:t>
        <a:bodyPr/>
        <a:lstStyle/>
        <a:p>
          <a:endParaRPr lang="es-ES"/>
        </a:p>
      </dgm:t>
    </dgm:pt>
    <dgm:pt modelId="{2559A8CE-F105-47C8-BB1B-FA2E977459BC}" type="pres">
      <dgm:prSet presAssocID="{DCF1002D-4671-422B-BCC0-8613515403E4}" presName="centerShape" presStyleLbl="node0" presStyleIdx="0" presStyleCnt="1"/>
      <dgm:spPr/>
      <dgm:t>
        <a:bodyPr/>
        <a:lstStyle/>
        <a:p>
          <a:endParaRPr lang="es-VE"/>
        </a:p>
      </dgm:t>
    </dgm:pt>
    <dgm:pt modelId="{F7BEAFFE-5345-47FE-B18D-046331F25E0E}" type="pres">
      <dgm:prSet presAssocID="{801EDAB7-E6DA-400A-BB5F-BA2A14CEB43B}" presName="node" presStyleLbl="node1" presStyleIdx="0" presStyleCnt="5">
        <dgm:presLayoutVars>
          <dgm:bulletEnabled val="1"/>
        </dgm:presLayoutVars>
      </dgm:prSet>
      <dgm:spPr/>
      <dgm:t>
        <a:bodyPr/>
        <a:lstStyle/>
        <a:p>
          <a:endParaRPr lang="es-VE"/>
        </a:p>
      </dgm:t>
    </dgm:pt>
    <dgm:pt modelId="{51BE84E1-B885-462F-BA90-109EBA6712C8}" type="pres">
      <dgm:prSet presAssocID="{801EDAB7-E6DA-400A-BB5F-BA2A14CEB43B}" presName="dummy" presStyleCnt="0"/>
      <dgm:spPr/>
    </dgm:pt>
    <dgm:pt modelId="{2B790D6A-7A42-4E98-83AA-BA3237E37D12}" type="pres">
      <dgm:prSet presAssocID="{3B9DEE12-9A92-4570-B962-2F122CFD9E04}" presName="sibTrans" presStyleLbl="sibTrans2D1" presStyleIdx="0" presStyleCnt="5"/>
      <dgm:spPr/>
      <dgm:t>
        <a:bodyPr/>
        <a:lstStyle/>
        <a:p>
          <a:endParaRPr lang="es-ES"/>
        </a:p>
      </dgm:t>
    </dgm:pt>
    <dgm:pt modelId="{6A260733-CEE7-4BF5-BCA3-2BABDABDF475}" type="pres">
      <dgm:prSet presAssocID="{37CD55C6-A472-4292-9BD0-93D0D65FD15B}" presName="node" presStyleLbl="node1" presStyleIdx="1" presStyleCnt="5">
        <dgm:presLayoutVars>
          <dgm:bulletEnabled val="1"/>
        </dgm:presLayoutVars>
      </dgm:prSet>
      <dgm:spPr/>
      <dgm:t>
        <a:bodyPr/>
        <a:lstStyle/>
        <a:p>
          <a:endParaRPr lang="es-ES"/>
        </a:p>
      </dgm:t>
    </dgm:pt>
    <dgm:pt modelId="{CA6BED53-D84C-4503-9B36-08F3A0D534A3}" type="pres">
      <dgm:prSet presAssocID="{37CD55C6-A472-4292-9BD0-93D0D65FD15B}" presName="dummy" presStyleCnt="0"/>
      <dgm:spPr/>
    </dgm:pt>
    <dgm:pt modelId="{E6DA1AAB-2055-49FC-B1A6-2742C63169C8}" type="pres">
      <dgm:prSet presAssocID="{8FA3EC7D-26F0-44D2-B703-A2FBCF7BCB8E}" presName="sibTrans" presStyleLbl="sibTrans2D1" presStyleIdx="1" presStyleCnt="5"/>
      <dgm:spPr/>
      <dgm:t>
        <a:bodyPr/>
        <a:lstStyle/>
        <a:p>
          <a:endParaRPr lang="es-ES"/>
        </a:p>
      </dgm:t>
    </dgm:pt>
    <dgm:pt modelId="{39BA2334-BDC5-4586-9250-788C7D06D219}" type="pres">
      <dgm:prSet presAssocID="{FF52EE47-697A-46C5-9353-145D9431434D}" presName="node" presStyleLbl="node1" presStyleIdx="2" presStyleCnt="5">
        <dgm:presLayoutVars>
          <dgm:bulletEnabled val="1"/>
        </dgm:presLayoutVars>
      </dgm:prSet>
      <dgm:spPr/>
      <dgm:t>
        <a:bodyPr/>
        <a:lstStyle/>
        <a:p>
          <a:endParaRPr lang="es-VE"/>
        </a:p>
      </dgm:t>
    </dgm:pt>
    <dgm:pt modelId="{F40389D8-78EB-49A6-B271-62687B351077}" type="pres">
      <dgm:prSet presAssocID="{FF52EE47-697A-46C5-9353-145D9431434D}" presName="dummy" presStyleCnt="0"/>
      <dgm:spPr/>
    </dgm:pt>
    <dgm:pt modelId="{CE70F376-B668-4E48-A100-D6179F59BB10}" type="pres">
      <dgm:prSet presAssocID="{EB732E80-CD2E-46C2-ACC5-C395275F2916}" presName="sibTrans" presStyleLbl="sibTrans2D1" presStyleIdx="2" presStyleCnt="5"/>
      <dgm:spPr/>
      <dgm:t>
        <a:bodyPr/>
        <a:lstStyle/>
        <a:p>
          <a:endParaRPr lang="es-ES"/>
        </a:p>
      </dgm:t>
    </dgm:pt>
    <dgm:pt modelId="{15FF0D1E-F03C-458A-A35D-DBA1409D2711}" type="pres">
      <dgm:prSet presAssocID="{CF554496-86EB-450F-A3EE-A630CBAF339F}" presName="node" presStyleLbl="node1" presStyleIdx="3" presStyleCnt="5">
        <dgm:presLayoutVars>
          <dgm:bulletEnabled val="1"/>
        </dgm:presLayoutVars>
      </dgm:prSet>
      <dgm:spPr/>
      <dgm:t>
        <a:bodyPr/>
        <a:lstStyle/>
        <a:p>
          <a:endParaRPr lang="es-VE"/>
        </a:p>
      </dgm:t>
    </dgm:pt>
    <dgm:pt modelId="{3B044300-845D-44AD-88FE-062E9AF996F6}" type="pres">
      <dgm:prSet presAssocID="{CF554496-86EB-450F-A3EE-A630CBAF339F}" presName="dummy" presStyleCnt="0"/>
      <dgm:spPr/>
    </dgm:pt>
    <dgm:pt modelId="{FB63CA40-D12E-4208-A577-FDAB4436976D}" type="pres">
      <dgm:prSet presAssocID="{FB5E0C2F-7ACE-41BC-945F-1E6DC105326E}" presName="sibTrans" presStyleLbl="sibTrans2D1" presStyleIdx="3" presStyleCnt="5"/>
      <dgm:spPr/>
      <dgm:t>
        <a:bodyPr/>
        <a:lstStyle/>
        <a:p>
          <a:endParaRPr lang="es-ES"/>
        </a:p>
      </dgm:t>
    </dgm:pt>
    <dgm:pt modelId="{8D9C1049-D51C-4F1D-B345-8630A992C8AC}" type="pres">
      <dgm:prSet presAssocID="{B2178CF8-FB91-4753-807A-10B1D31DF645}" presName="node" presStyleLbl="node1" presStyleIdx="4" presStyleCnt="5">
        <dgm:presLayoutVars>
          <dgm:bulletEnabled val="1"/>
        </dgm:presLayoutVars>
      </dgm:prSet>
      <dgm:spPr/>
      <dgm:t>
        <a:bodyPr/>
        <a:lstStyle/>
        <a:p>
          <a:endParaRPr lang="es-ES"/>
        </a:p>
      </dgm:t>
    </dgm:pt>
    <dgm:pt modelId="{5DA415E3-1A7F-4F4C-9625-DA82606E60F2}" type="pres">
      <dgm:prSet presAssocID="{B2178CF8-FB91-4753-807A-10B1D31DF645}" presName="dummy" presStyleCnt="0"/>
      <dgm:spPr/>
    </dgm:pt>
    <dgm:pt modelId="{E2BD92EA-1D2B-4DE9-A2A6-FE5E0E438794}" type="pres">
      <dgm:prSet presAssocID="{412276A7-4D2E-496E-B84E-6915F0EE3A52}" presName="sibTrans" presStyleLbl="sibTrans2D1" presStyleIdx="4" presStyleCnt="5"/>
      <dgm:spPr/>
      <dgm:t>
        <a:bodyPr/>
        <a:lstStyle/>
        <a:p>
          <a:endParaRPr lang="es-ES"/>
        </a:p>
      </dgm:t>
    </dgm:pt>
  </dgm:ptLst>
  <dgm:cxnLst>
    <dgm:cxn modelId="{0E5AFB54-AE0C-4A83-8B0B-E23909F8743F}" type="presOf" srcId="{801EDAB7-E6DA-400A-BB5F-BA2A14CEB43B}" destId="{F7BEAFFE-5345-47FE-B18D-046331F25E0E}" srcOrd="0" destOrd="0" presId="urn:microsoft.com/office/officeart/2005/8/layout/radial6"/>
    <dgm:cxn modelId="{C38ABBB5-5ACF-4900-8568-E343B53834B1}" type="presOf" srcId="{FF52EE47-697A-46C5-9353-145D9431434D}" destId="{39BA2334-BDC5-4586-9250-788C7D06D219}" srcOrd="0" destOrd="0" presId="urn:microsoft.com/office/officeart/2005/8/layout/radial6"/>
    <dgm:cxn modelId="{1645264A-DE45-45AC-AF59-3A04FB188540}" srcId="{DCF1002D-4671-422B-BCC0-8613515403E4}" destId="{B2178CF8-FB91-4753-807A-10B1D31DF645}" srcOrd="4" destOrd="0" parTransId="{0E629A9A-4145-4F5D-A52F-D133C214154A}" sibTransId="{412276A7-4D2E-496E-B84E-6915F0EE3A52}"/>
    <dgm:cxn modelId="{E1266F77-F173-47ED-8F0B-00FCD9971B84}" srcId="{CF499B5D-A228-49B3-9313-1EB8124132D7}" destId="{DCF1002D-4671-422B-BCC0-8613515403E4}" srcOrd="0" destOrd="0" parTransId="{500639FD-FF1D-4A03-9D8D-C3E612F7B29C}" sibTransId="{3E78A6A7-51F0-4DB6-B529-6CC83573F54F}"/>
    <dgm:cxn modelId="{23A039C7-9AE6-4789-B7E2-DA81E6B6AFEA}" type="presOf" srcId="{DCF1002D-4671-422B-BCC0-8613515403E4}" destId="{2559A8CE-F105-47C8-BB1B-FA2E977459BC}" srcOrd="0" destOrd="0" presId="urn:microsoft.com/office/officeart/2005/8/layout/radial6"/>
    <dgm:cxn modelId="{27FB12DB-8308-4858-981D-86E032858D7E}" type="presOf" srcId="{FB5E0C2F-7ACE-41BC-945F-1E6DC105326E}" destId="{FB63CA40-D12E-4208-A577-FDAB4436976D}" srcOrd="0" destOrd="0" presId="urn:microsoft.com/office/officeart/2005/8/layout/radial6"/>
    <dgm:cxn modelId="{EC22B064-C915-42FA-9521-E4FDED97ABA0}" type="presOf" srcId="{CF554496-86EB-450F-A3EE-A630CBAF339F}" destId="{15FF0D1E-F03C-458A-A35D-DBA1409D2711}" srcOrd="0" destOrd="0" presId="urn:microsoft.com/office/officeart/2005/8/layout/radial6"/>
    <dgm:cxn modelId="{2BDD7A19-7208-435D-9240-387B71D4F842}" srcId="{DCF1002D-4671-422B-BCC0-8613515403E4}" destId="{37CD55C6-A472-4292-9BD0-93D0D65FD15B}" srcOrd="1" destOrd="0" parTransId="{ABB48348-5D49-49E1-A5BD-2090354BCF8D}" sibTransId="{8FA3EC7D-26F0-44D2-B703-A2FBCF7BCB8E}"/>
    <dgm:cxn modelId="{6300D1C6-AB0E-4903-9EB4-E408490EF07A}" type="presOf" srcId="{EB732E80-CD2E-46C2-ACC5-C395275F2916}" destId="{CE70F376-B668-4E48-A100-D6179F59BB10}" srcOrd="0" destOrd="0" presId="urn:microsoft.com/office/officeart/2005/8/layout/radial6"/>
    <dgm:cxn modelId="{2DA10403-B4A0-4629-A7A7-31138CF71B6A}" srcId="{DCF1002D-4671-422B-BCC0-8613515403E4}" destId="{FF52EE47-697A-46C5-9353-145D9431434D}" srcOrd="2" destOrd="0" parTransId="{7FDF1724-5B89-453F-9524-12521DCFDC62}" sibTransId="{EB732E80-CD2E-46C2-ACC5-C395275F2916}"/>
    <dgm:cxn modelId="{F21BC739-4561-4100-9D86-BC7EA1BE2AC7}" type="presOf" srcId="{CF499B5D-A228-49B3-9313-1EB8124132D7}" destId="{FD77F3C4-B5EB-4D7B-BAC5-439FF54507D5}" srcOrd="0" destOrd="0" presId="urn:microsoft.com/office/officeart/2005/8/layout/radial6"/>
    <dgm:cxn modelId="{EC62D059-C9E7-4DB9-BB6D-BB44C3FA2CEC}" type="presOf" srcId="{37CD55C6-A472-4292-9BD0-93D0D65FD15B}" destId="{6A260733-CEE7-4BF5-BCA3-2BABDABDF475}" srcOrd="0" destOrd="0" presId="urn:microsoft.com/office/officeart/2005/8/layout/radial6"/>
    <dgm:cxn modelId="{69802AE3-E6EC-4303-83C4-644BA3D25E83}" srcId="{DCF1002D-4671-422B-BCC0-8613515403E4}" destId="{CF554496-86EB-450F-A3EE-A630CBAF339F}" srcOrd="3" destOrd="0" parTransId="{DBDE871F-983B-4BEE-922C-87E3B616EB00}" sibTransId="{FB5E0C2F-7ACE-41BC-945F-1E6DC105326E}"/>
    <dgm:cxn modelId="{841FC0BC-E6CF-419E-81DC-266D2CEE5078}" type="presOf" srcId="{8FA3EC7D-26F0-44D2-B703-A2FBCF7BCB8E}" destId="{E6DA1AAB-2055-49FC-B1A6-2742C63169C8}" srcOrd="0" destOrd="0" presId="urn:microsoft.com/office/officeart/2005/8/layout/radial6"/>
    <dgm:cxn modelId="{9477A177-0EDE-44F3-8040-B36C5FB3A1D5}" srcId="{DCF1002D-4671-422B-BCC0-8613515403E4}" destId="{801EDAB7-E6DA-400A-BB5F-BA2A14CEB43B}" srcOrd="0" destOrd="0" parTransId="{D6FC1C84-A4B6-45ED-90EB-1B1A28A90249}" sibTransId="{3B9DEE12-9A92-4570-B962-2F122CFD9E04}"/>
    <dgm:cxn modelId="{2FF9FDDF-C128-4274-BDD4-31D8D54E7902}" type="presOf" srcId="{B2178CF8-FB91-4753-807A-10B1D31DF645}" destId="{8D9C1049-D51C-4F1D-B345-8630A992C8AC}" srcOrd="0" destOrd="0" presId="urn:microsoft.com/office/officeart/2005/8/layout/radial6"/>
    <dgm:cxn modelId="{1A6253C3-9DB5-4EA5-93A0-00D52BDBEDB0}" type="presOf" srcId="{412276A7-4D2E-496E-B84E-6915F0EE3A52}" destId="{E2BD92EA-1D2B-4DE9-A2A6-FE5E0E438794}" srcOrd="0" destOrd="0" presId="urn:microsoft.com/office/officeart/2005/8/layout/radial6"/>
    <dgm:cxn modelId="{DF9FA30B-9C5C-4C02-B06B-2E1DC52D084D}" type="presOf" srcId="{3B9DEE12-9A92-4570-B962-2F122CFD9E04}" destId="{2B790D6A-7A42-4E98-83AA-BA3237E37D12}" srcOrd="0" destOrd="0" presId="urn:microsoft.com/office/officeart/2005/8/layout/radial6"/>
    <dgm:cxn modelId="{81882B99-4BD0-47E9-8F79-93E0820D31C0}" type="presParOf" srcId="{FD77F3C4-B5EB-4D7B-BAC5-439FF54507D5}" destId="{2559A8CE-F105-47C8-BB1B-FA2E977459BC}" srcOrd="0" destOrd="0" presId="urn:microsoft.com/office/officeart/2005/8/layout/radial6"/>
    <dgm:cxn modelId="{6D2340A8-ED9E-4714-B8AC-41AE15F4869F}" type="presParOf" srcId="{FD77F3C4-B5EB-4D7B-BAC5-439FF54507D5}" destId="{F7BEAFFE-5345-47FE-B18D-046331F25E0E}" srcOrd="1" destOrd="0" presId="urn:microsoft.com/office/officeart/2005/8/layout/radial6"/>
    <dgm:cxn modelId="{76637494-3850-44E8-BED4-1D59FE033EFF}" type="presParOf" srcId="{FD77F3C4-B5EB-4D7B-BAC5-439FF54507D5}" destId="{51BE84E1-B885-462F-BA90-109EBA6712C8}" srcOrd="2" destOrd="0" presId="urn:microsoft.com/office/officeart/2005/8/layout/radial6"/>
    <dgm:cxn modelId="{D39830A4-0B49-4321-973F-9497E6C10EFF}" type="presParOf" srcId="{FD77F3C4-B5EB-4D7B-BAC5-439FF54507D5}" destId="{2B790D6A-7A42-4E98-83AA-BA3237E37D12}" srcOrd="3" destOrd="0" presId="urn:microsoft.com/office/officeart/2005/8/layout/radial6"/>
    <dgm:cxn modelId="{5E20BCAC-827A-4454-9405-C7727C553F32}" type="presParOf" srcId="{FD77F3C4-B5EB-4D7B-BAC5-439FF54507D5}" destId="{6A260733-CEE7-4BF5-BCA3-2BABDABDF475}" srcOrd="4" destOrd="0" presId="urn:microsoft.com/office/officeart/2005/8/layout/radial6"/>
    <dgm:cxn modelId="{E662B617-3C16-410A-9B2F-14BFE4FC58D8}" type="presParOf" srcId="{FD77F3C4-B5EB-4D7B-BAC5-439FF54507D5}" destId="{CA6BED53-D84C-4503-9B36-08F3A0D534A3}" srcOrd="5" destOrd="0" presId="urn:microsoft.com/office/officeart/2005/8/layout/radial6"/>
    <dgm:cxn modelId="{1DB763CB-EBC8-4B5B-82ED-12473FEB4802}" type="presParOf" srcId="{FD77F3C4-B5EB-4D7B-BAC5-439FF54507D5}" destId="{E6DA1AAB-2055-49FC-B1A6-2742C63169C8}" srcOrd="6" destOrd="0" presId="urn:microsoft.com/office/officeart/2005/8/layout/radial6"/>
    <dgm:cxn modelId="{607643C9-1CF7-42F7-A4F6-F5C1646F2CDD}" type="presParOf" srcId="{FD77F3C4-B5EB-4D7B-BAC5-439FF54507D5}" destId="{39BA2334-BDC5-4586-9250-788C7D06D219}" srcOrd="7" destOrd="0" presId="urn:microsoft.com/office/officeart/2005/8/layout/radial6"/>
    <dgm:cxn modelId="{3E28385E-3291-40ED-A177-329053C9E557}" type="presParOf" srcId="{FD77F3C4-B5EB-4D7B-BAC5-439FF54507D5}" destId="{F40389D8-78EB-49A6-B271-62687B351077}" srcOrd="8" destOrd="0" presId="urn:microsoft.com/office/officeart/2005/8/layout/radial6"/>
    <dgm:cxn modelId="{59BA880A-E069-4EB9-87B5-23472BE28699}" type="presParOf" srcId="{FD77F3C4-B5EB-4D7B-BAC5-439FF54507D5}" destId="{CE70F376-B668-4E48-A100-D6179F59BB10}" srcOrd="9" destOrd="0" presId="urn:microsoft.com/office/officeart/2005/8/layout/radial6"/>
    <dgm:cxn modelId="{F8222A87-59F5-4BDF-AA0F-AD304015CC10}" type="presParOf" srcId="{FD77F3C4-B5EB-4D7B-BAC5-439FF54507D5}" destId="{15FF0D1E-F03C-458A-A35D-DBA1409D2711}" srcOrd="10" destOrd="0" presId="urn:microsoft.com/office/officeart/2005/8/layout/radial6"/>
    <dgm:cxn modelId="{12A19BB4-E02D-49C5-B0BE-4752F998E00F}" type="presParOf" srcId="{FD77F3C4-B5EB-4D7B-BAC5-439FF54507D5}" destId="{3B044300-845D-44AD-88FE-062E9AF996F6}" srcOrd="11" destOrd="0" presId="urn:microsoft.com/office/officeart/2005/8/layout/radial6"/>
    <dgm:cxn modelId="{39636387-1282-4138-8681-99ABD74713F7}" type="presParOf" srcId="{FD77F3C4-B5EB-4D7B-BAC5-439FF54507D5}" destId="{FB63CA40-D12E-4208-A577-FDAB4436976D}" srcOrd="12" destOrd="0" presId="urn:microsoft.com/office/officeart/2005/8/layout/radial6"/>
    <dgm:cxn modelId="{95BF4A80-6DA9-41F9-870C-A973264BCE49}" type="presParOf" srcId="{FD77F3C4-B5EB-4D7B-BAC5-439FF54507D5}" destId="{8D9C1049-D51C-4F1D-B345-8630A992C8AC}" srcOrd="13" destOrd="0" presId="urn:microsoft.com/office/officeart/2005/8/layout/radial6"/>
    <dgm:cxn modelId="{EE8AFA38-392F-44F1-A3B9-2DB41FA2D4FC}" type="presParOf" srcId="{FD77F3C4-B5EB-4D7B-BAC5-439FF54507D5}" destId="{5DA415E3-1A7F-4F4C-9625-DA82606E60F2}" srcOrd="14" destOrd="0" presId="urn:microsoft.com/office/officeart/2005/8/layout/radial6"/>
    <dgm:cxn modelId="{EC560E79-3DC1-4507-9082-374593AE0D0C}" type="presParOf" srcId="{FD77F3C4-B5EB-4D7B-BAC5-439FF54507D5}" destId="{E2BD92EA-1D2B-4DE9-A2A6-FE5E0E438794}" srcOrd="15" destOrd="0" presId="urn:microsoft.com/office/officeart/2005/8/layout/radial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D92EA-1D2B-4DE9-A2A6-FE5E0E438794}">
      <dsp:nvSpPr>
        <dsp:cNvPr id="0" name=""/>
        <dsp:cNvSpPr/>
      </dsp:nvSpPr>
      <dsp:spPr>
        <a:xfrm>
          <a:off x="1579515" y="264308"/>
          <a:ext cx="1765394" cy="1765394"/>
        </a:xfrm>
        <a:prstGeom prst="blockArc">
          <a:avLst>
            <a:gd name="adj1" fmla="val 11880000"/>
            <a:gd name="adj2" fmla="val 1620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B63CA40-D12E-4208-A577-FDAB4436976D}">
      <dsp:nvSpPr>
        <dsp:cNvPr id="0" name=""/>
        <dsp:cNvSpPr/>
      </dsp:nvSpPr>
      <dsp:spPr>
        <a:xfrm>
          <a:off x="1579515" y="264308"/>
          <a:ext cx="1765394" cy="1765394"/>
        </a:xfrm>
        <a:prstGeom prst="blockArc">
          <a:avLst>
            <a:gd name="adj1" fmla="val 7560000"/>
            <a:gd name="adj2" fmla="val 1188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E70F376-B668-4E48-A100-D6179F59BB10}">
      <dsp:nvSpPr>
        <dsp:cNvPr id="0" name=""/>
        <dsp:cNvSpPr/>
      </dsp:nvSpPr>
      <dsp:spPr>
        <a:xfrm>
          <a:off x="1579515" y="264308"/>
          <a:ext cx="1765394" cy="1765394"/>
        </a:xfrm>
        <a:prstGeom prst="blockArc">
          <a:avLst>
            <a:gd name="adj1" fmla="val 3240000"/>
            <a:gd name="adj2" fmla="val 756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6DA1AAB-2055-49FC-B1A6-2742C63169C8}">
      <dsp:nvSpPr>
        <dsp:cNvPr id="0" name=""/>
        <dsp:cNvSpPr/>
      </dsp:nvSpPr>
      <dsp:spPr>
        <a:xfrm>
          <a:off x="1579515" y="264308"/>
          <a:ext cx="1765394" cy="1765394"/>
        </a:xfrm>
        <a:prstGeom prst="blockArc">
          <a:avLst>
            <a:gd name="adj1" fmla="val 20520000"/>
            <a:gd name="adj2" fmla="val 324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790D6A-7A42-4E98-83AA-BA3237E37D12}">
      <dsp:nvSpPr>
        <dsp:cNvPr id="0" name=""/>
        <dsp:cNvSpPr/>
      </dsp:nvSpPr>
      <dsp:spPr>
        <a:xfrm>
          <a:off x="1579515" y="264308"/>
          <a:ext cx="1765394" cy="1765394"/>
        </a:xfrm>
        <a:prstGeom prst="blockArc">
          <a:avLst>
            <a:gd name="adj1" fmla="val 16200000"/>
            <a:gd name="adj2" fmla="val 2052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559A8CE-F105-47C8-BB1B-FA2E977459BC}">
      <dsp:nvSpPr>
        <dsp:cNvPr id="0" name=""/>
        <dsp:cNvSpPr/>
      </dsp:nvSpPr>
      <dsp:spPr>
        <a:xfrm>
          <a:off x="2055851" y="740644"/>
          <a:ext cx="812722" cy="81272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VE" sz="700" kern="1200">
              <a:latin typeface="Times New Roman" pitchFamily="18" charset="0"/>
              <a:cs typeface="Times New Roman" pitchFamily="18" charset="0"/>
            </a:rPr>
            <a:t>Características del currículo oculto</a:t>
          </a:r>
        </a:p>
      </dsp:txBody>
      <dsp:txXfrm>
        <a:off x="2174871" y="859664"/>
        <a:ext cx="574682" cy="574682"/>
      </dsp:txXfrm>
    </dsp:sp>
    <dsp:sp modelId="{F7BEAFFE-5345-47FE-B18D-046331F25E0E}">
      <dsp:nvSpPr>
        <dsp:cNvPr id="0" name=""/>
        <dsp:cNvSpPr/>
      </dsp:nvSpPr>
      <dsp:spPr>
        <a:xfrm>
          <a:off x="2177759" y="336"/>
          <a:ext cx="568905" cy="568905"/>
        </a:xfrm>
        <a:prstGeom prst="ellipse">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VE" sz="600" kern="1200">
              <a:solidFill>
                <a:schemeClr val="tx1"/>
              </a:solidFill>
              <a:latin typeface="Times New Roman" pitchFamily="18" charset="0"/>
              <a:cs typeface="Times New Roman" pitchFamily="18" charset="0"/>
            </a:rPr>
            <a:t>Permencia en el aprendizaje</a:t>
          </a:r>
        </a:p>
      </dsp:txBody>
      <dsp:txXfrm>
        <a:off x="2261073" y="83650"/>
        <a:ext cx="402277" cy="402277"/>
      </dsp:txXfrm>
    </dsp:sp>
    <dsp:sp modelId="{6A260733-CEE7-4BF5-BCA3-2BABDABDF475}">
      <dsp:nvSpPr>
        <dsp:cNvPr id="0" name=""/>
        <dsp:cNvSpPr/>
      </dsp:nvSpPr>
      <dsp:spPr>
        <a:xfrm>
          <a:off x="2997776" y="596113"/>
          <a:ext cx="568905" cy="568905"/>
        </a:xfrm>
        <a:prstGeom prst="ellipse">
          <a:avLst/>
        </a:prstGeom>
        <a:solidFill>
          <a:schemeClr val="accent5">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VE" sz="600" kern="1200">
              <a:solidFill>
                <a:schemeClr val="tx1"/>
              </a:solidFill>
              <a:latin typeface="Times New Roman" pitchFamily="18" charset="0"/>
              <a:cs typeface="Times New Roman" pitchFamily="18" charset="0"/>
            </a:rPr>
            <a:t>Soporte en actividades rutinarias</a:t>
          </a:r>
        </a:p>
      </dsp:txBody>
      <dsp:txXfrm>
        <a:off x="3081090" y="679427"/>
        <a:ext cx="402277" cy="402277"/>
      </dsp:txXfrm>
    </dsp:sp>
    <dsp:sp modelId="{39BA2334-BDC5-4586-9250-788C7D06D219}">
      <dsp:nvSpPr>
        <dsp:cNvPr id="0" name=""/>
        <dsp:cNvSpPr/>
      </dsp:nvSpPr>
      <dsp:spPr>
        <a:xfrm>
          <a:off x="2684557" y="1560100"/>
          <a:ext cx="568905" cy="568905"/>
        </a:xfrm>
        <a:prstGeom prst="ellipse">
          <a:avLst/>
        </a:prstGeom>
        <a:solidFill>
          <a:schemeClr val="accent3">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VE" sz="600" kern="1200">
              <a:solidFill>
                <a:schemeClr val="tx1"/>
              </a:solidFill>
            </a:rPr>
            <a:t>Evaluación intangible</a:t>
          </a:r>
        </a:p>
      </dsp:txBody>
      <dsp:txXfrm>
        <a:off x="2767871" y="1643414"/>
        <a:ext cx="402277" cy="402277"/>
      </dsp:txXfrm>
    </dsp:sp>
    <dsp:sp modelId="{15FF0D1E-F03C-458A-A35D-DBA1409D2711}">
      <dsp:nvSpPr>
        <dsp:cNvPr id="0" name=""/>
        <dsp:cNvSpPr/>
      </dsp:nvSpPr>
      <dsp:spPr>
        <a:xfrm>
          <a:off x="1670961" y="1560100"/>
          <a:ext cx="568905" cy="568905"/>
        </a:xfrm>
        <a:prstGeom prst="ellipse">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VE" sz="600" kern="1200">
              <a:solidFill>
                <a:schemeClr val="tx1"/>
              </a:solidFill>
              <a:latin typeface="Times New Roman" pitchFamily="18" charset="0"/>
              <a:cs typeface="Times New Roman" pitchFamily="18" charset="0"/>
            </a:rPr>
            <a:t>Desarrollo desde edad tenprana</a:t>
          </a:r>
        </a:p>
      </dsp:txBody>
      <dsp:txXfrm>
        <a:off x="1754275" y="1643414"/>
        <a:ext cx="402277" cy="402277"/>
      </dsp:txXfrm>
    </dsp:sp>
    <dsp:sp modelId="{8D9C1049-D51C-4F1D-B345-8630A992C8AC}">
      <dsp:nvSpPr>
        <dsp:cNvPr id="0" name=""/>
        <dsp:cNvSpPr/>
      </dsp:nvSpPr>
      <dsp:spPr>
        <a:xfrm>
          <a:off x="1357742" y="596113"/>
          <a:ext cx="568905" cy="568905"/>
        </a:xfrm>
        <a:prstGeom prst="ellipse">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es-VE" sz="600" kern="1200">
              <a:solidFill>
                <a:schemeClr val="tx1"/>
              </a:solidFill>
              <a:latin typeface="Times New Roman" pitchFamily="18" charset="0"/>
              <a:cs typeface="Times New Roman" pitchFamily="18" charset="0"/>
            </a:rPr>
            <a:t>Temática fundada en necesidades contextuales</a:t>
          </a:r>
        </a:p>
      </dsp:txBody>
      <dsp:txXfrm>
        <a:off x="1441056" y="679427"/>
        <a:ext cx="402277" cy="40227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9194</Words>
  <Characters>50571</Characters>
  <Application>Microsoft Macintosh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2021-10-19T21:48:00Z</dcterms:created>
  <dcterms:modified xsi:type="dcterms:W3CDTF">2021-10-19T21:48:00Z</dcterms:modified>
</cp:coreProperties>
</file>